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</w:p>
    <w:p w:rsidR="00230404" w:rsidRPr="00230404" w:rsidRDefault="00230404" w:rsidP="00230404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ab/>
        <w:t>Ломоносовского района Ленинградской области</w:t>
      </w:r>
    </w:p>
    <w:p w:rsidR="00230404" w:rsidRPr="00230404" w:rsidRDefault="00230404" w:rsidP="00230404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04" w:rsidRPr="00230404" w:rsidRDefault="00230404" w:rsidP="00230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0404" w:rsidRPr="00230404" w:rsidRDefault="00230404" w:rsidP="00230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04">
        <w:rPr>
          <w:rFonts w:ascii="Times New Roman" w:hAnsi="Times New Roman" w:cs="Times New Roman"/>
          <w:sz w:val="28"/>
          <w:szCs w:val="28"/>
        </w:rPr>
        <w:t xml:space="preserve">От </w:t>
      </w:r>
      <w:r w:rsidR="00DC3E75">
        <w:rPr>
          <w:rFonts w:ascii="Times New Roman" w:hAnsi="Times New Roman" w:cs="Times New Roman"/>
          <w:sz w:val="28"/>
          <w:szCs w:val="28"/>
        </w:rPr>
        <w:t>17</w:t>
      </w:r>
      <w:r w:rsidRPr="00230404">
        <w:rPr>
          <w:rFonts w:ascii="Times New Roman" w:hAnsi="Times New Roman" w:cs="Times New Roman"/>
          <w:sz w:val="28"/>
          <w:szCs w:val="28"/>
        </w:rPr>
        <w:t>.05.2022 г.</w:t>
      </w:r>
      <w:r w:rsidRPr="00230404">
        <w:rPr>
          <w:rFonts w:ascii="Times New Roman" w:hAnsi="Times New Roman" w:cs="Times New Roman"/>
          <w:sz w:val="28"/>
          <w:szCs w:val="28"/>
        </w:rPr>
        <w:tab/>
      </w:r>
      <w:r w:rsidRPr="0023040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30404">
        <w:rPr>
          <w:rFonts w:ascii="Times New Roman" w:hAnsi="Times New Roman" w:cs="Times New Roman"/>
          <w:sz w:val="28"/>
          <w:szCs w:val="28"/>
        </w:rPr>
        <w:tab/>
      </w:r>
      <w:r w:rsidRPr="00230404">
        <w:rPr>
          <w:rFonts w:ascii="Times New Roman" w:hAnsi="Times New Roman" w:cs="Times New Roman"/>
          <w:sz w:val="28"/>
          <w:szCs w:val="28"/>
        </w:rPr>
        <w:tab/>
      </w:r>
      <w:r w:rsidRPr="00230404">
        <w:rPr>
          <w:rFonts w:ascii="Times New Roman" w:hAnsi="Times New Roman" w:cs="Times New Roman"/>
          <w:sz w:val="28"/>
          <w:szCs w:val="28"/>
        </w:rPr>
        <w:tab/>
      </w:r>
      <w:r w:rsidRPr="00230404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443821">
        <w:rPr>
          <w:rFonts w:ascii="Times New Roman" w:hAnsi="Times New Roman" w:cs="Times New Roman"/>
          <w:sz w:val="28"/>
          <w:szCs w:val="28"/>
        </w:rPr>
        <w:t>_</w:t>
      </w:r>
      <w:r w:rsidR="007A36C3">
        <w:rPr>
          <w:rFonts w:ascii="Times New Roman" w:hAnsi="Times New Roman" w:cs="Times New Roman"/>
          <w:sz w:val="28"/>
          <w:szCs w:val="28"/>
        </w:rPr>
        <w:t>25</w:t>
      </w:r>
      <w:r w:rsidRPr="00230404">
        <w:rPr>
          <w:rFonts w:ascii="Times New Roman" w:hAnsi="Times New Roman" w:cs="Times New Roman"/>
          <w:sz w:val="28"/>
          <w:szCs w:val="28"/>
        </w:rPr>
        <w:t>__</w:t>
      </w:r>
    </w:p>
    <w:p w:rsidR="00860A5B" w:rsidRPr="00B86706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06">
        <w:rPr>
          <w:rFonts w:ascii="Times New Roman" w:hAnsi="Times New Roman" w:cs="Times New Roman"/>
          <w:b/>
          <w:sz w:val="24"/>
          <w:szCs w:val="24"/>
        </w:rPr>
        <w:tab/>
      </w:r>
      <w:r w:rsidRPr="00B86706">
        <w:rPr>
          <w:rFonts w:ascii="Times New Roman" w:hAnsi="Times New Roman" w:cs="Times New Roman"/>
          <w:b/>
          <w:sz w:val="24"/>
          <w:szCs w:val="24"/>
        </w:rPr>
        <w:tab/>
      </w:r>
    </w:p>
    <w:p w:rsidR="00860A5B" w:rsidRDefault="002E43B6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О </w:t>
      </w:r>
      <w:r w:rsidR="00860A5B">
        <w:rPr>
          <w:rFonts w:ascii="Times New Roman" w:hAnsi="Times New Roman" w:cs="Times New Roman"/>
          <w:sz w:val="24"/>
          <w:szCs w:val="24"/>
        </w:rPr>
        <w:t>созда</w:t>
      </w:r>
      <w:r w:rsidRPr="006A3772">
        <w:rPr>
          <w:rFonts w:ascii="Times New Roman" w:hAnsi="Times New Roman" w:cs="Times New Roman"/>
          <w:sz w:val="24"/>
          <w:szCs w:val="24"/>
        </w:rPr>
        <w:t xml:space="preserve">нии </w:t>
      </w:r>
      <w:r w:rsidR="00860A5B">
        <w:rPr>
          <w:rFonts w:ascii="Times New Roman" w:hAnsi="Times New Roman" w:cs="Times New Roman"/>
          <w:sz w:val="24"/>
          <w:szCs w:val="24"/>
        </w:rPr>
        <w:t>комиссии</w:t>
      </w:r>
      <w:r w:rsidR="009476B8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860A5B">
        <w:rPr>
          <w:rFonts w:ascii="Times New Roman" w:hAnsi="Times New Roman" w:cs="Times New Roman"/>
          <w:sz w:val="24"/>
          <w:szCs w:val="24"/>
        </w:rPr>
        <w:t xml:space="preserve">по проверке готовности </w:t>
      </w:r>
    </w:p>
    <w:p w:rsidR="006B1935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теплоснабжающих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35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6B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 </w:t>
      </w:r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тепловой энергии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B86706" w:rsidP="00B8670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872B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2 части 2 статьи 4</w:t>
        </w:r>
      </w:hyperlink>
      <w:r w:rsidR="003A0B77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B86706">
        <w:rPr>
          <w:rFonts w:ascii="Times New Roman" w:hAnsi="Times New Roman" w:cs="Times New Roman"/>
          <w:sz w:val="28"/>
          <w:szCs w:val="28"/>
        </w:rPr>
        <w:t>2010 N 190-ФЗ "О теплоснабжении", приказом М</w:t>
      </w:r>
      <w:r w:rsidR="003A0B77">
        <w:rPr>
          <w:rFonts w:ascii="Times New Roman" w:hAnsi="Times New Roman" w:cs="Times New Roman"/>
          <w:sz w:val="28"/>
          <w:szCs w:val="28"/>
        </w:rPr>
        <w:t xml:space="preserve">инэнерго России от 12.03.2013 № </w:t>
      </w:r>
      <w:r w:rsidRPr="00B86706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в целях проверки и оценки готовности жилищного фонда, объектов инженерной и социальной инфраструктуры к эксплуатации в осенне-зимний период </w:t>
      </w:r>
    </w:p>
    <w:p w:rsidR="00B86706" w:rsidRPr="00B86706" w:rsidRDefault="00A872B3" w:rsidP="00B8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86706" w:rsidRPr="00B86706">
        <w:rPr>
          <w:rFonts w:ascii="Times New Roman" w:hAnsi="Times New Roman" w:cs="Times New Roman"/>
          <w:b/>
          <w:sz w:val="28"/>
          <w:szCs w:val="28"/>
        </w:rPr>
        <w:t>: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 1.Создать комиссию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готовности к отопительному периоду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A872B3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B867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готовности к отопительному периоду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A0014D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B8670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1.</w:t>
      </w:r>
    </w:p>
    <w:p w:rsidR="00AD2EEB" w:rsidRDefault="00B86706" w:rsidP="00A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3.Утвердить положение о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готовности к отопительному периоду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A0014D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B86706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</w:p>
    <w:p w:rsidR="00AD2EEB" w:rsidRDefault="00AD2EEB" w:rsidP="00A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2EE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(обнародования).</w:t>
      </w:r>
    </w:p>
    <w:p w:rsidR="00AD2EEB" w:rsidRPr="00AD2EEB" w:rsidRDefault="00AD2EEB" w:rsidP="00A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2E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E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 </w:t>
      </w:r>
    </w:p>
    <w:p w:rsidR="00AD2EEB" w:rsidRPr="00AD2EEB" w:rsidRDefault="00AD2EEB" w:rsidP="00E8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EEB" w:rsidRDefault="00AD2EEB" w:rsidP="00AD2E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EE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D2EEB">
        <w:rPr>
          <w:rFonts w:ascii="Times New Roman" w:hAnsi="Times New Roman" w:cs="Times New Roman"/>
          <w:sz w:val="28"/>
          <w:szCs w:val="28"/>
        </w:rPr>
        <w:t xml:space="preserve"> главы администрации:</w:t>
      </w:r>
      <w:r w:rsidRPr="00AD2EEB">
        <w:rPr>
          <w:rFonts w:ascii="Times New Roman" w:hAnsi="Times New Roman" w:cs="Times New Roman"/>
          <w:sz w:val="28"/>
          <w:szCs w:val="28"/>
        </w:rPr>
        <w:tab/>
      </w:r>
      <w:r w:rsidRPr="00AD2EEB">
        <w:rPr>
          <w:rFonts w:ascii="Times New Roman" w:hAnsi="Times New Roman" w:cs="Times New Roman"/>
          <w:sz w:val="28"/>
          <w:szCs w:val="28"/>
        </w:rPr>
        <w:tab/>
      </w:r>
      <w:r w:rsidRPr="00AD2EEB">
        <w:rPr>
          <w:rFonts w:ascii="Times New Roman" w:hAnsi="Times New Roman" w:cs="Times New Roman"/>
          <w:sz w:val="28"/>
          <w:szCs w:val="28"/>
        </w:rPr>
        <w:tab/>
      </w:r>
      <w:r w:rsidRPr="00AD2EE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AD2EEB">
        <w:rPr>
          <w:rFonts w:ascii="Times New Roman" w:hAnsi="Times New Roman" w:cs="Times New Roman"/>
          <w:sz w:val="28"/>
          <w:szCs w:val="28"/>
        </w:rPr>
        <w:t>Цаплий</w:t>
      </w:r>
      <w:proofErr w:type="spellEnd"/>
      <w:r w:rsidRPr="00AD2EE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80A08" w:rsidRDefault="00E80A08" w:rsidP="00AD2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08" w:rsidRPr="00AD2EEB" w:rsidRDefault="00E80A08" w:rsidP="00AD2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706" w:rsidRPr="00BD4AB0" w:rsidRDefault="00B86706" w:rsidP="00BD4AB0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D4AB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86706" w:rsidRPr="00BD4AB0" w:rsidRDefault="00B86706" w:rsidP="00BD4AB0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AB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86706" w:rsidRPr="00BD4AB0" w:rsidRDefault="00BD4AB0" w:rsidP="00BD4AB0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4AB0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B86706" w:rsidRPr="00BD4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6706" w:rsidRPr="00BD4AB0" w:rsidRDefault="00B86706" w:rsidP="00BD4AB0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AB0">
        <w:rPr>
          <w:rFonts w:ascii="Times New Roman" w:hAnsi="Times New Roman" w:cs="Times New Roman"/>
          <w:sz w:val="28"/>
          <w:szCs w:val="28"/>
        </w:rPr>
        <w:t xml:space="preserve">от  </w:t>
      </w:r>
      <w:r w:rsidR="00BD4AB0" w:rsidRPr="00BD4AB0">
        <w:rPr>
          <w:rFonts w:ascii="Times New Roman" w:hAnsi="Times New Roman" w:cs="Times New Roman"/>
          <w:sz w:val="28"/>
          <w:szCs w:val="28"/>
        </w:rPr>
        <w:t>_______2022 г.</w:t>
      </w:r>
      <w:r w:rsidRPr="00BD4AB0">
        <w:rPr>
          <w:rFonts w:ascii="Times New Roman" w:hAnsi="Times New Roman" w:cs="Times New Roman"/>
          <w:sz w:val="28"/>
          <w:szCs w:val="28"/>
        </w:rPr>
        <w:t xml:space="preserve">   № </w:t>
      </w:r>
      <w:r w:rsidR="00BD4AB0" w:rsidRPr="00BD4AB0">
        <w:rPr>
          <w:rFonts w:ascii="Times New Roman" w:hAnsi="Times New Roman" w:cs="Times New Roman"/>
          <w:sz w:val="28"/>
          <w:szCs w:val="28"/>
        </w:rPr>
        <w:t>____</w:t>
      </w:r>
    </w:p>
    <w:p w:rsidR="00B86706" w:rsidRDefault="00844EBC" w:rsidP="000612C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Pr="00B86706">
        <w:rPr>
          <w:rFonts w:ascii="Times New Roman" w:hAnsi="Times New Roman" w:cs="Times New Roman"/>
          <w:sz w:val="28"/>
          <w:szCs w:val="28"/>
        </w:rPr>
        <w:t xml:space="preserve">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готовности к отопительному периоду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B867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70"/>
      </w:tblGrid>
      <w:tr w:rsidR="00FE2295" w:rsidRPr="00A56557" w:rsidTr="005D469D">
        <w:trPr>
          <w:trHeight w:val="260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 xml:space="preserve">№ </w:t>
            </w:r>
            <w:proofErr w:type="spellStart"/>
            <w:r w:rsidRPr="00A56557">
              <w:t>п\</w:t>
            </w:r>
            <w:proofErr w:type="gramStart"/>
            <w:r w:rsidRPr="00A56557"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ФИО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Должность</w:t>
            </w:r>
          </w:p>
        </w:tc>
      </w:tr>
      <w:tr w:rsidR="00FE2295" w:rsidRPr="00A56557" w:rsidTr="005D469D">
        <w:trPr>
          <w:trHeight w:val="521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1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proofErr w:type="spellStart"/>
            <w:r w:rsidRPr="00A56557">
              <w:t>Кучинский</w:t>
            </w:r>
            <w:proofErr w:type="spellEnd"/>
            <w:r w:rsidRPr="00A56557">
              <w:t xml:space="preserve"> Дмитрий Петрович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Председатель комиссии</w:t>
            </w:r>
          </w:p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Глава администрации</w:t>
            </w:r>
          </w:p>
        </w:tc>
      </w:tr>
      <w:tr w:rsidR="00FE2295" w:rsidRPr="00A56557" w:rsidTr="005D469D">
        <w:trPr>
          <w:trHeight w:val="521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proofErr w:type="spellStart"/>
            <w:r>
              <w:t>Цаплий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5670" w:type="dxa"/>
          </w:tcPr>
          <w:p w:rsidR="00FE2295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Заместитель председателя комиссии</w:t>
            </w:r>
          </w:p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Заместитель  главы администрации</w:t>
            </w:r>
          </w:p>
        </w:tc>
      </w:tr>
      <w:tr w:rsidR="00FE2295" w:rsidTr="005D469D">
        <w:trPr>
          <w:trHeight w:val="521"/>
        </w:trPr>
        <w:tc>
          <w:tcPr>
            <w:tcW w:w="9606" w:type="dxa"/>
            <w:gridSpan w:val="3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</w:pPr>
            <w:r>
              <w:t xml:space="preserve">Члены </w:t>
            </w:r>
            <w:r w:rsidRPr="00A56557">
              <w:t>комиссии</w:t>
            </w:r>
          </w:p>
          <w:p w:rsidR="00FE2295" w:rsidRDefault="00FE2295" w:rsidP="005D469D">
            <w:pPr>
              <w:tabs>
                <w:tab w:val="left" w:pos="3972"/>
              </w:tabs>
              <w:ind w:right="43"/>
              <w:jc w:val="center"/>
            </w:pPr>
          </w:p>
        </w:tc>
      </w:tr>
      <w:tr w:rsidR="00FE2295" w:rsidRPr="00A56557" w:rsidTr="005D469D">
        <w:trPr>
          <w:trHeight w:val="521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 xml:space="preserve">Исакова Ольга </w:t>
            </w:r>
            <w:proofErr w:type="spellStart"/>
            <w:r w:rsidRPr="00A56557">
              <w:t>Рамазановна</w:t>
            </w:r>
            <w:proofErr w:type="spellEnd"/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Ведущий с</w:t>
            </w:r>
            <w:r w:rsidRPr="00A56557">
              <w:t>пециалист администрации</w:t>
            </w:r>
          </w:p>
        </w:tc>
      </w:tr>
      <w:tr w:rsidR="00FE2295" w:rsidRPr="00A56557" w:rsidTr="005D469D">
        <w:trPr>
          <w:trHeight w:val="260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Шмелева Ирина Владимировна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Начальник сектора экономики</w:t>
            </w:r>
          </w:p>
        </w:tc>
      </w:tr>
      <w:tr w:rsidR="00FE2295" w:rsidRPr="00A56557" w:rsidTr="005D469D">
        <w:trPr>
          <w:trHeight w:val="260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По согласованию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 xml:space="preserve">Представитель </w:t>
            </w:r>
            <w:proofErr w:type="spellStart"/>
            <w:r w:rsidRPr="00A56557">
              <w:t>ресурсоснабжающей</w:t>
            </w:r>
            <w:proofErr w:type="spellEnd"/>
            <w:r w:rsidRPr="00A56557">
              <w:t xml:space="preserve"> организации</w:t>
            </w:r>
          </w:p>
        </w:tc>
      </w:tr>
      <w:tr w:rsidR="00FE2295" w:rsidRPr="00A56557" w:rsidTr="005D469D">
        <w:trPr>
          <w:trHeight w:val="260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По согласованию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 w:rsidRPr="00A56557">
              <w:t>Представитель управляющей компании</w:t>
            </w:r>
          </w:p>
        </w:tc>
      </w:tr>
      <w:tr w:rsidR="00FE2295" w:rsidRPr="00A56557" w:rsidTr="005D469D">
        <w:trPr>
          <w:trHeight w:val="794"/>
        </w:trPr>
        <w:tc>
          <w:tcPr>
            <w:tcW w:w="675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По согласованию</w:t>
            </w:r>
          </w:p>
        </w:tc>
        <w:tc>
          <w:tcPr>
            <w:tcW w:w="5670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-249"/>
              <w:jc w:val="center"/>
            </w:pPr>
            <w:r>
              <w:t xml:space="preserve">Представитель Гатчинского отдела по государственному энергетическому надзору Северо-Западного управления </w:t>
            </w:r>
            <w:proofErr w:type="spellStart"/>
            <w:r>
              <w:t>Ростехнадзора</w:t>
            </w:r>
            <w:proofErr w:type="spellEnd"/>
          </w:p>
        </w:tc>
      </w:tr>
      <w:tr w:rsidR="00FE2295" w:rsidTr="005D469D">
        <w:trPr>
          <w:trHeight w:val="794"/>
        </w:trPr>
        <w:tc>
          <w:tcPr>
            <w:tcW w:w="675" w:type="dxa"/>
          </w:tcPr>
          <w:p w:rsidR="00FE2295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FE2295" w:rsidRPr="00A56557" w:rsidRDefault="00FE2295" w:rsidP="005D469D">
            <w:pPr>
              <w:tabs>
                <w:tab w:val="left" w:pos="3972"/>
              </w:tabs>
              <w:ind w:right="43"/>
              <w:jc w:val="center"/>
            </w:pPr>
            <w:r>
              <w:t>По согласованию</w:t>
            </w:r>
          </w:p>
        </w:tc>
        <w:tc>
          <w:tcPr>
            <w:tcW w:w="5670" w:type="dxa"/>
          </w:tcPr>
          <w:p w:rsidR="00FE2295" w:rsidRDefault="00FE2295" w:rsidP="005D469D">
            <w:pPr>
              <w:tabs>
                <w:tab w:val="left" w:pos="3972"/>
              </w:tabs>
              <w:ind w:right="-249"/>
              <w:jc w:val="center"/>
            </w:pPr>
            <w:r>
              <w:t xml:space="preserve">Представитель филиала АО «Газпром газораспределение Ленинградская область» </w:t>
            </w:r>
          </w:p>
        </w:tc>
      </w:tr>
    </w:tbl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A52A7" w:rsidRDefault="00BA52A7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86706" w:rsidRDefault="00B86706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900CB5" w:rsidRDefault="00900CB5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900CB5" w:rsidRDefault="00900CB5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8B3A62" w:rsidRDefault="008B3A62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777902" w:rsidRDefault="00777902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B86706" w:rsidRPr="008B3A62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A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86706" w:rsidRPr="008B3A62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A6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86706" w:rsidRPr="008B3A62" w:rsidRDefault="008B3A62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3A62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8B3A62">
        <w:rPr>
          <w:rFonts w:ascii="Times New Roman" w:hAnsi="Times New Roman" w:cs="Times New Roman"/>
          <w:sz w:val="28"/>
          <w:szCs w:val="28"/>
        </w:rPr>
        <w:t xml:space="preserve"> </w:t>
      </w:r>
      <w:r w:rsidR="00B86706" w:rsidRPr="008B3A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86706" w:rsidRPr="008B3A62">
        <w:rPr>
          <w:rFonts w:ascii="Times New Roman" w:hAnsi="Times New Roman" w:cs="Times New Roman"/>
          <w:sz w:val="28"/>
          <w:szCs w:val="28"/>
        </w:rPr>
        <w:tab/>
        <w:t xml:space="preserve"> поселения </w:t>
      </w:r>
    </w:p>
    <w:p w:rsidR="00B86706" w:rsidRPr="008B3A62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A62">
        <w:rPr>
          <w:rFonts w:ascii="Times New Roman" w:hAnsi="Times New Roman" w:cs="Times New Roman"/>
          <w:sz w:val="28"/>
          <w:szCs w:val="28"/>
        </w:rPr>
        <w:t xml:space="preserve">от  </w:t>
      </w:r>
      <w:r w:rsidR="008B3A62" w:rsidRPr="008B3A62">
        <w:rPr>
          <w:rFonts w:ascii="Times New Roman" w:hAnsi="Times New Roman" w:cs="Times New Roman"/>
          <w:sz w:val="28"/>
          <w:szCs w:val="28"/>
        </w:rPr>
        <w:t>______ 2022</w:t>
      </w:r>
      <w:r w:rsidRPr="008B3A6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B3A62" w:rsidRPr="008B3A62">
        <w:rPr>
          <w:rFonts w:ascii="Times New Roman" w:hAnsi="Times New Roman" w:cs="Times New Roman"/>
          <w:sz w:val="28"/>
          <w:szCs w:val="28"/>
        </w:rPr>
        <w:t>____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о комиссии по проверке готовности к отопительному периоду </w:t>
      </w:r>
      <w:proofErr w:type="gramStart"/>
      <w:r w:rsidRPr="008174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174D4">
        <w:rPr>
          <w:rFonts w:ascii="Times New Roman" w:hAnsi="Times New Roman" w:cs="Times New Roman"/>
          <w:b/>
          <w:sz w:val="28"/>
          <w:szCs w:val="28"/>
        </w:rPr>
        <w:t xml:space="preserve">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sz w:val="28"/>
          <w:szCs w:val="28"/>
        </w:rPr>
        <w:t xml:space="preserve">  организаций и потребителей тепловой энергии при администрации </w:t>
      </w:r>
      <w:proofErr w:type="spellStart"/>
      <w:r w:rsidR="00BC4691">
        <w:rPr>
          <w:rFonts w:ascii="Times New Roman" w:hAnsi="Times New Roman" w:cs="Times New Roman"/>
          <w:b/>
          <w:sz w:val="28"/>
          <w:szCs w:val="28"/>
        </w:rPr>
        <w:t>Копорского</w:t>
      </w:r>
      <w:proofErr w:type="spellEnd"/>
      <w:r w:rsidR="00BC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86706" w:rsidRPr="000B6BC4" w:rsidRDefault="00B86706" w:rsidP="00B86706">
      <w:pPr>
        <w:pStyle w:val="a7"/>
      </w:pPr>
    </w:p>
    <w:p w:rsidR="00B86706" w:rsidRPr="000B6BC4" w:rsidRDefault="00B86706" w:rsidP="00B86706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6BC4">
        <w:rPr>
          <w:rFonts w:ascii="Times New Roman" w:hAnsi="Times New Roman" w:cs="Times New Roman"/>
          <w:sz w:val="28"/>
          <w:szCs w:val="28"/>
        </w:rPr>
        <w:t>Комиссия по проверке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Pr="000B6BC4">
        <w:rPr>
          <w:rFonts w:ascii="Times New Roman" w:hAnsi="Times New Roman" w:cs="Times New Roman"/>
          <w:sz w:val="28"/>
          <w:szCs w:val="28"/>
        </w:rPr>
        <w:t xml:space="preserve">  теплоснабжающих организаций,  </w:t>
      </w:r>
      <w:proofErr w:type="spellStart"/>
      <w:r w:rsidRPr="000B6B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B6BC4">
        <w:rPr>
          <w:rFonts w:ascii="Times New Roman" w:hAnsi="Times New Roman" w:cs="Times New Roman"/>
          <w:sz w:val="28"/>
          <w:szCs w:val="28"/>
        </w:rPr>
        <w:t xml:space="preserve">  организаций и потребителей тепловой энергии п</w:t>
      </w:r>
      <w:r>
        <w:rPr>
          <w:rFonts w:ascii="Times New Roman" w:hAnsi="Times New Roman" w:cs="Times New Roman"/>
          <w:sz w:val="28"/>
          <w:szCs w:val="28"/>
        </w:rPr>
        <w:t>ри 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F68C7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CF68C7">
        <w:rPr>
          <w:rFonts w:ascii="Times New Roman" w:hAnsi="Times New Roman" w:cs="Times New Roman"/>
          <w:sz w:val="28"/>
          <w:szCs w:val="28"/>
        </w:rPr>
        <w:t xml:space="preserve"> </w:t>
      </w:r>
      <w:r w:rsidRPr="000B6BC4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Комиссия) является постоянно действующим коллегиальным, совещательным,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F68C7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0B6BC4">
        <w:rPr>
          <w:rFonts w:ascii="Times New Roman" w:hAnsi="Times New Roman" w:cs="Times New Roman"/>
          <w:sz w:val="28"/>
          <w:szCs w:val="28"/>
        </w:rPr>
        <w:t xml:space="preserve"> сельского поселения по рассмотрению вопросов, подготовке предложений и определению приоритетных задач, направленных на обеспечение готовности жилищного фонда, объектов инженерной и социальной инфраструктуры к эксплуатации в осенне-зимний период.</w:t>
      </w:r>
      <w:proofErr w:type="gramEnd"/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1.2.  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Ленинградской области, постановлениями и распоряжениями Правительства Ленинградской области, решениями Правительства Ленинградской области, нормативными правовыми актами администрации </w:t>
      </w:r>
      <w:r w:rsidR="00CF68C7">
        <w:rPr>
          <w:rFonts w:ascii="Times New Roman" w:hAnsi="Times New Roman" w:cs="Times New Roman"/>
          <w:sz w:val="28"/>
          <w:szCs w:val="28"/>
        </w:rPr>
        <w:t>Ломоносовского</w:t>
      </w:r>
      <w:r w:rsidRPr="00CF68C7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местного самоуправления </w:t>
      </w:r>
      <w:proofErr w:type="spellStart"/>
      <w:r w:rsidR="00CF68C7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CF68C7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  <w:proofErr w:type="gramEnd"/>
    </w:p>
    <w:p w:rsidR="00B86706" w:rsidRPr="00CF68C7" w:rsidRDefault="00B86706" w:rsidP="000C3C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1.3.  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деятельность, взаимодействуя с органами местного самоуправления района и сельского поселения, предприятиями, организациями и учреждениями, причастными к проблеме обеспечения готовности жилищного фонда, объектов инженерной и социальной инфраструктуры к эксплуатации в осенне-зимний период в соответствии с программой проведения проверки готовности к отопительному периоду (далее - программа), утверждаемой  Главой </w:t>
      </w:r>
      <w:r w:rsidR="00CF6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68C7">
        <w:rPr>
          <w:rFonts w:ascii="Times New Roman" w:hAnsi="Times New Roman" w:cs="Times New Roman"/>
          <w:sz w:val="28"/>
          <w:szCs w:val="28"/>
        </w:rPr>
        <w:t>сельского поселения (его заместителем), в которой указываются:</w:t>
      </w:r>
      <w:proofErr w:type="gramEnd"/>
    </w:p>
    <w:p w:rsidR="00B86706" w:rsidRPr="00CF68C7" w:rsidRDefault="00B86706" w:rsidP="00B86706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объекты, подлежащие проверке;</w:t>
      </w:r>
    </w:p>
    <w:p w:rsidR="00B86706" w:rsidRPr="00CF68C7" w:rsidRDefault="00B86706" w:rsidP="00B86706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B86706" w:rsidRPr="00CF68C7" w:rsidRDefault="00B86706" w:rsidP="000C3CE8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- документы, проверяемые в ходе проведения проверки.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2935"/>
        <w:gridCol w:w="3827"/>
      </w:tblGrid>
      <w:tr w:rsidR="00B86706" w:rsidRPr="00CF68C7" w:rsidTr="006356E8">
        <w:trPr>
          <w:trHeight w:val="708"/>
        </w:trPr>
        <w:tc>
          <w:tcPr>
            <w:tcW w:w="3127" w:type="dxa"/>
            <w:shd w:val="clear" w:color="auto" w:fill="auto"/>
          </w:tcPr>
          <w:p w:rsidR="00B86706" w:rsidRPr="00CF68C7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Объекты, подлежащие проверке</w:t>
            </w:r>
          </w:p>
        </w:tc>
        <w:tc>
          <w:tcPr>
            <w:tcW w:w="2935" w:type="dxa"/>
            <w:shd w:val="clear" w:color="auto" w:fill="auto"/>
          </w:tcPr>
          <w:p w:rsidR="00B86706" w:rsidRPr="00CF68C7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Сроки проведения проверки</w:t>
            </w:r>
          </w:p>
        </w:tc>
        <w:tc>
          <w:tcPr>
            <w:tcW w:w="3827" w:type="dxa"/>
            <w:shd w:val="clear" w:color="auto" w:fill="auto"/>
          </w:tcPr>
          <w:p w:rsidR="00B86706" w:rsidRPr="00CF68C7" w:rsidRDefault="00B86706" w:rsidP="00F77B2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Документы, проверяемые в ходе проведения проверки</w:t>
            </w:r>
          </w:p>
        </w:tc>
      </w:tr>
      <w:tr w:rsidR="00B86706" w:rsidRPr="00CF68C7" w:rsidTr="006356E8">
        <w:tc>
          <w:tcPr>
            <w:tcW w:w="3127" w:type="dxa"/>
            <w:shd w:val="clear" w:color="auto" w:fill="auto"/>
            <w:vAlign w:val="center"/>
          </w:tcPr>
          <w:p w:rsidR="00B86706" w:rsidRPr="00CF68C7" w:rsidRDefault="00B86706" w:rsidP="00CF6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="00CF68C7">
              <w:rPr>
                <w:rFonts w:ascii="Times New Roman" w:hAnsi="Times New Roman" w:cs="Times New Roman"/>
                <w:sz w:val="28"/>
              </w:rPr>
              <w:t>Копорская</w:t>
            </w:r>
            <w:proofErr w:type="spellEnd"/>
            <w:r w:rsidRPr="00CF68C7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 школа»</w:t>
            </w:r>
          </w:p>
        </w:tc>
        <w:tc>
          <w:tcPr>
            <w:tcW w:w="2935" w:type="dxa"/>
            <w:shd w:val="clear" w:color="auto" w:fill="auto"/>
          </w:tcPr>
          <w:p w:rsidR="00B86706" w:rsidRPr="00CF68C7" w:rsidRDefault="00B86706" w:rsidP="00BA52A7">
            <w:pPr>
              <w:rPr>
                <w:rFonts w:ascii="Times New Roman" w:hAnsi="Times New Roman" w:cs="Times New Roman"/>
                <w:sz w:val="28"/>
              </w:rPr>
            </w:pPr>
          </w:p>
          <w:p w:rsidR="00B86706" w:rsidRPr="00CF68C7" w:rsidRDefault="00B86706" w:rsidP="00F77B2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F68C7">
              <w:rPr>
                <w:rFonts w:ascii="Times New Roman" w:hAnsi="Times New Roman" w:cs="Times New Roman"/>
                <w:sz w:val="28"/>
              </w:rPr>
              <w:t>_______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B86706" w:rsidRPr="00CF68C7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CF68C7" w:rsidTr="006356E8">
        <w:tc>
          <w:tcPr>
            <w:tcW w:w="3127" w:type="dxa"/>
            <w:shd w:val="clear" w:color="auto" w:fill="auto"/>
            <w:vAlign w:val="center"/>
          </w:tcPr>
          <w:p w:rsidR="00777902" w:rsidRPr="00CF68C7" w:rsidRDefault="00777902" w:rsidP="00CF6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М</w:t>
            </w:r>
            <w:r w:rsidR="00CF68C7">
              <w:rPr>
                <w:rFonts w:ascii="Times New Roman" w:hAnsi="Times New Roman" w:cs="Times New Roman"/>
                <w:sz w:val="28"/>
              </w:rPr>
              <w:t>Д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ОУ </w:t>
            </w:r>
            <w:r w:rsidR="00CF68C7">
              <w:rPr>
                <w:rFonts w:ascii="Times New Roman" w:hAnsi="Times New Roman" w:cs="Times New Roman"/>
                <w:sz w:val="28"/>
              </w:rPr>
              <w:t xml:space="preserve">№ 16 </w:t>
            </w:r>
            <w:proofErr w:type="spellStart"/>
            <w:r w:rsidR="00CF68C7">
              <w:rPr>
                <w:rFonts w:ascii="Times New Roman" w:hAnsi="Times New Roman" w:cs="Times New Roman"/>
                <w:sz w:val="28"/>
              </w:rPr>
              <w:t>Копорский</w:t>
            </w:r>
            <w:proofErr w:type="spellEnd"/>
            <w:r w:rsidRPr="00CF68C7">
              <w:rPr>
                <w:rFonts w:ascii="Times New Roman" w:hAnsi="Times New Roman" w:cs="Times New Roman"/>
                <w:sz w:val="28"/>
              </w:rPr>
              <w:t xml:space="preserve"> Детский сад</w:t>
            </w:r>
          </w:p>
        </w:tc>
        <w:tc>
          <w:tcPr>
            <w:tcW w:w="2935" w:type="dxa"/>
            <w:shd w:val="clear" w:color="auto" w:fill="auto"/>
          </w:tcPr>
          <w:p w:rsidR="00777902" w:rsidRPr="00CF68C7" w:rsidRDefault="00777902" w:rsidP="00CF68C7">
            <w:pPr>
              <w:jc w:val="center"/>
              <w:rPr>
                <w:rFonts w:ascii="Times New Roman" w:hAnsi="Times New Roman" w:cs="Times New Roman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F68C7">
              <w:rPr>
                <w:rFonts w:ascii="Times New Roman" w:hAnsi="Times New Roman" w:cs="Times New Roman"/>
                <w:sz w:val="28"/>
              </w:rPr>
              <w:t>________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F68C7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CF68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CF68C7" w:rsidTr="006356E8">
        <w:trPr>
          <w:trHeight w:val="1446"/>
        </w:trPr>
        <w:tc>
          <w:tcPr>
            <w:tcW w:w="3127" w:type="dxa"/>
            <w:shd w:val="clear" w:color="auto" w:fill="auto"/>
            <w:vAlign w:val="center"/>
          </w:tcPr>
          <w:p w:rsidR="00777902" w:rsidRPr="00CF68C7" w:rsidRDefault="00777902" w:rsidP="004A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2" w:rsidRPr="00CF68C7" w:rsidRDefault="00777902" w:rsidP="00A7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C7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r w:rsidR="00A72687">
              <w:rPr>
                <w:rFonts w:ascii="Times New Roman" w:hAnsi="Times New Roman" w:cs="Times New Roman"/>
                <w:sz w:val="28"/>
                <w:szCs w:val="28"/>
              </w:rPr>
              <w:t>с. Копорье</w:t>
            </w:r>
          </w:p>
        </w:tc>
        <w:tc>
          <w:tcPr>
            <w:tcW w:w="2935" w:type="dxa"/>
            <w:shd w:val="clear" w:color="auto" w:fill="auto"/>
          </w:tcPr>
          <w:p w:rsidR="00777902" w:rsidRPr="00CF68C7" w:rsidRDefault="00777902" w:rsidP="00660DA8">
            <w:pPr>
              <w:jc w:val="center"/>
              <w:rPr>
                <w:rFonts w:ascii="Times New Roman" w:hAnsi="Times New Roman" w:cs="Times New Roman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60DA8">
              <w:rPr>
                <w:rFonts w:ascii="Times New Roman" w:hAnsi="Times New Roman" w:cs="Times New Roman"/>
                <w:sz w:val="28"/>
              </w:rPr>
              <w:t>______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F68C7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CF68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CF68C7" w:rsidTr="006356E8">
        <w:tc>
          <w:tcPr>
            <w:tcW w:w="3127" w:type="dxa"/>
            <w:shd w:val="clear" w:color="auto" w:fill="auto"/>
            <w:vAlign w:val="center"/>
          </w:tcPr>
          <w:p w:rsidR="00777902" w:rsidRPr="00CF68C7" w:rsidRDefault="00777902" w:rsidP="00A7268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CF68C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Многоквартирный жилой фонд </w:t>
            </w:r>
            <w:r w:rsidR="00A7268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муниципального образования </w:t>
            </w:r>
            <w:proofErr w:type="spellStart"/>
            <w:r w:rsidR="00A7268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Копорского</w:t>
            </w:r>
            <w:proofErr w:type="spellEnd"/>
            <w:r w:rsidRPr="00CF68C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сельского поселения (</w:t>
            </w:r>
            <w:r w:rsidR="00A72687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22</w:t>
            </w:r>
            <w:r w:rsidRPr="00CF68C7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 xml:space="preserve"> </w:t>
            </w:r>
            <w:r w:rsidR="00A85642" w:rsidRPr="00CF68C7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дом</w:t>
            </w:r>
            <w:r w:rsidR="00A72687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а</w:t>
            </w:r>
            <w:r w:rsidRPr="00CF68C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2935" w:type="dxa"/>
            <w:shd w:val="clear" w:color="auto" w:fill="auto"/>
          </w:tcPr>
          <w:p w:rsidR="00777902" w:rsidRPr="00CF68C7" w:rsidRDefault="00777902" w:rsidP="00660DA8">
            <w:pPr>
              <w:jc w:val="center"/>
              <w:rPr>
                <w:rFonts w:ascii="Times New Roman" w:hAnsi="Times New Roman" w:cs="Times New Roman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60DA8">
              <w:rPr>
                <w:rFonts w:ascii="Times New Roman" w:hAnsi="Times New Roman" w:cs="Times New Roman"/>
                <w:sz w:val="28"/>
              </w:rPr>
              <w:t>______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F68C7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CF68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CF68C7" w:rsidTr="006356E8">
        <w:trPr>
          <w:trHeight w:val="2630"/>
        </w:trPr>
        <w:tc>
          <w:tcPr>
            <w:tcW w:w="3127" w:type="dxa"/>
            <w:shd w:val="clear" w:color="auto" w:fill="auto"/>
            <w:vAlign w:val="center"/>
          </w:tcPr>
          <w:p w:rsidR="00777902" w:rsidRPr="00CF68C7" w:rsidRDefault="00974BC1" w:rsidP="004A49BE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Магазин «Пятерочка»</w:t>
            </w:r>
          </w:p>
        </w:tc>
        <w:tc>
          <w:tcPr>
            <w:tcW w:w="2935" w:type="dxa"/>
            <w:shd w:val="clear" w:color="auto" w:fill="auto"/>
          </w:tcPr>
          <w:p w:rsidR="00777902" w:rsidRPr="00CF68C7" w:rsidRDefault="00777902" w:rsidP="00F77B2A">
            <w:pPr>
              <w:jc w:val="center"/>
              <w:rPr>
                <w:rFonts w:ascii="Times New Roman" w:hAnsi="Times New Roman" w:cs="Times New Roman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77B2A">
              <w:rPr>
                <w:rFonts w:ascii="Times New Roman" w:hAnsi="Times New Roman" w:cs="Times New Roman"/>
                <w:sz w:val="28"/>
              </w:rPr>
              <w:t>______</w:t>
            </w:r>
            <w:r w:rsidRPr="00CF68C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F68C7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CF68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В соответствии с п.13 раздела 3 Приказа Министерства энергетики Российской Федерации от 12.03.2013 </w:t>
            </w:r>
          </w:p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>№103</w:t>
            </w:r>
          </w:p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902" w:rsidRPr="00CF68C7" w:rsidTr="006356E8">
        <w:tc>
          <w:tcPr>
            <w:tcW w:w="3127" w:type="dxa"/>
            <w:shd w:val="clear" w:color="auto" w:fill="auto"/>
            <w:vAlign w:val="center"/>
          </w:tcPr>
          <w:p w:rsidR="00777902" w:rsidRPr="00CF68C7" w:rsidRDefault="007D30A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Административное здание</w:t>
            </w:r>
          </w:p>
        </w:tc>
        <w:tc>
          <w:tcPr>
            <w:tcW w:w="2935" w:type="dxa"/>
            <w:shd w:val="clear" w:color="auto" w:fill="auto"/>
          </w:tcPr>
          <w:p w:rsidR="00777902" w:rsidRPr="00CF68C7" w:rsidRDefault="004206D7" w:rsidP="00777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3827" w:type="dxa"/>
            <w:shd w:val="clear" w:color="auto" w:fill="auto"/>
          </w:tcPr>
          <w:p w:rsidR="00777902" w:rsidRPr="00CF68C7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68C7">
              <w:rPr>
                <w:rFonts w:ascii="Times New Roman" w:hAnsi="Times New Roman" w:cs="Times New Roman"/>
                <w:sz w:val="28"/>
              </w:rPr>
              <w:t xml:space="preserve">В соответствии с п.13 раздела 3 Приказа Министерства энергетики Российской </w:t>
            </w:r>
            <w:r w:rsidRPr="00CF68C7">
              <w:rPr>
                <w:rFonts w:ascii="Times New Roman" w:hAnsi="Times New Roman" w:cs="Times New Roman"/>
                <w:sz w:val="28"/>
              </w:rPr>
              <w:lastRenderedPageBreak/>
              <w:t>Федерации от 12.03.2013 №103</w:t>
            </w:r>
          </w:p>
        </w:tc>
      </w:tr>
    </w:tbl>
    <w:p w:rsidR="00B86706" w:rsidRPr="00CF68C7" w:rsidRDefault="00B86706" w:rsidP="00B86706">
      <w:pPr>
        <w:rPr>
          <w:rFonts w:ascii="Times New Roman" w:hAnsi="Times New Roman" w:cs="Times New Roman"/>
          <w:sz w:val="20"/>
          <w:szCs w:val="20"/>
        </w:rPr>
      </w:pP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2.1. Организация функционирования системы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proofErr w:type="spellStart"/>
      <w:r w:rsidR="00D307D4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CF68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2.2. Разработка предложений по реализации государственной политики в области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proofErr w:type="spellStart"/>
      <w:r w:rsidR="00D307D4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CF68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2.3. Анализ готовности жилищного фонда, объектов инженерной и социальной инфраструктуры к эксплуатации в осенне-зимний период  на территории </w:t>
      </w:r>
      <w:proofErr w:type="spellStart"/>
      <w:r w:rsidR="00D307D4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CF68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6706" w:rsidRPr="00CF68C7" w:rsidRDefault="00B86706" w:rsidP="00A85642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8C7">
        <w:rPr>
          <w:rFonts w:ascii="Times New Roman" w:hAnsi="Times New Roman" w:cs="Times New Roman"/>
          <w:sz w:val="28"/>
          <w:szCs w:val="28"/>
        </w:rPr>
        <w:t xml:space="preserve"> выполнением муниципальных  правовых актов, действующего федерального и областного законодательства в вопросах готовности жилищного фонда, объектов инженерной и социальной инфраструктуры к эксплуатации в осенне-зимний период на территории </w:t>
      </w:r>
      <w:proofErr w:type="spellStart"/>
      <w:r w:rsidR="00D307D4">
        <w:rPr>
          <w:rFonts w:ascii="Times New Roman" w:hAnsi="Times New Roman" w:cs="Times New Roman"/>
          <w:sz w:val="28"/>
          <w:szCs w:val="28"/>
        </w:rPr>
        <w:t>Кпорского</w:t>
      </w:r>
      <w:proofErr w:type="spellEnd"/>
      <w:r w:rsidRPr="00CF68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3.1. Комиссия в соответствии с возложенными на нее задачами выполняет следующие функции:</w:t>
      </w:r>
    </w:p>
    <w:p w:rsidR="00B86706" w:rsidRPr="00CF68C7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локальных актов предприятий, </w:t>
      </w:r>
      <w:r w:rsidR="00BA52A7" w:rsidRPr="00CF68C7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CF68C7">
        <w:rPr>
          <w:rFonts w:ascii="Times New Roman" w:hAnsi="Times New Roman" w:cs="Times New Roman"/>
          <w:sz w:val="28"/>
          <w:szCs w:val="28"/>
        </w:rPr>
        <w:t>, подлежащих проверке, регулирующих порядок подготовки к отопительному периоду;</w:t>
      </w:r>
    </w:p>
    <w:p w:rsidR="00B86706" w:rsidRPr="00CF68C7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B86706" w:rsidRPr="00CF68C7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оформляет результаты проверки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CF68C7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согласно </w:t>
      </w:r>
      <w:hyperlink w:anchor="Par137" w:history="1">
        <w:r w:rsidRPr="000B1643">
          <w:rPr>
            <w:rStyle w:val="a6"/>
            <w:rFonts w:ascii="Times New Roman" w:hAnsi="Times New Roman" w:cs="Times New Roman"/>
            <w:color w:val="auto"/>
          </w:rPr>
          <w:t>приложению N 1</w:t>
        </w:r>
      </w:hyperlink>
      <w:r w:rsidRPr="00CF68C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</w:rPr>
        <w:t xml:space="preserve">         </w:t>
      </w:r>
      <w:r w:rsidRPr="00CF68C7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(приложение № 3 к настоящему Положению) или при невыполнении требований по готовности прилагает к акту перечень замечаний (далее - Перечень) с указанием сроков их устранения;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 xml:space="preserve">составляет паспорт готовности к отопительному периоду (далее - паспорт) по рекомендуемому образцу согласно </w:t>
      </w:r>
      <w:hyperlink w:anchor="Par213" w:history="1">
        <w:r w:rsidRPr="000B1643">
          <w:rPr>
            <w:rStyle w:val="a6"/>
            <w:rFonts w:ascii="Times New Roman" w:hAnsi="Times New Roman" w:cs="Times New Roman"/>
            <w:color w:val="auto"/>
          </w:rPr>
          <w:t>приложению N 2</w:t>
        </w:r>
      </w:hyperlink>
      <w:r w:rsidRPr="000B1643">
        <w:rPr>
          <w:rFonts w:ascii="Times New Roman" w:hAnsi="Times New Roman" w:cs="Times New Roman"/>
          <w:sz w:val="28"/>
          <w:szCs w:val="28"/>
        </w:rPr>
        <w:t xml:space="preserve"> к</w:t>
      </w:r>
      <w:r w:rsidRPr="00CF68C7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CF68C7">
        <w:rPr>
          <w:rFonts w:ascii="Times New Roman" w:hAnsi="Times New Roman" w:cs="Times New Roman"/>
          <w:sz w:val="28"/>
          <w:szCs w:val="28"/>
        </w:rPr>
        <w:lastRenderedPageBreak/>
        <w:t>Положению, который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CF68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F68C7">
        <w:rPr>
          <w:rFonts w:ascii="Times New Roman" w:hAnsi="Times New Roman" w:cs="Times New Roman"/>
          <w:sz w:val="28"/>
          <w:szCs w:val="28"/>
        </w:rPr>
        <w:t xml:space="preserve"> Перечнем;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        проводит повторную проверку, по результатам которой составляет новый а</w:t>
      </w:r>
      <w:proofErr w:type="gramStart"/>
      <w:r w:rsidRPr="00CF68C7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CF68C7">
        <w:rPr>
          <w:rFonts w:ascii="Times New Roman" w:hAnsi="Times New Roman" w:cs="Times New Roman"/>
          <w:sz w:val="28"/>
          <w:szCs w:val="28"/>
        </w:rPr>
        <w:t>учае устранения указанных в Перечне замечаний к выполнению (невыполнению) требований по готовности в установленные сроки;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       участвует в работе межведомственных конференций и совещаний по вопросам подготовки жилищного фонда, объектов инженерной и социальной инфраструктуры к эксплуатации в осенне-зимний период, оказывает содействие в реализации принятых на них рекомендаций;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       оказывает содействие средствам массовой информации в освещении проблем, хода подготовки и готовности жилищного фонда, объектов инженерной и социальной инфраструктуры к эксплуатации в осенне-зимний период.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4.1. Организация работы Комиссии определяется регламентом, утверждаемым на заседании комиссии.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4.2. Комиссия по результатам рассмотрения вопросов принимает решения. Решения оформляются протоколом, который подписывается председателем и секретарем Комиссии.</w:t>
      </w:r>
    </w:p>
    <w:p w:rsidR="00B86706" w:rsidRPr="00CF68C7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>4.3.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является голос председателя Комиссии.</w:t>
      </w:r>
    </w:p>
    <w:p w:rsidR="00B86706" w:rsidRPr="00CF68C7" w:rsidRDefault="00B86706" w:rsidP="00B86706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B86706" w:rsidRPr="00CF68C7" w:rsidRDefault="00B86706" w:rsidP="00B86706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B86706" w:rsidRPr="00CF68C7" w:rsidRDefault="00B86706" w:rsidP="00B86706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0B1643">
      <w:pPr>
        <w:widowControl w:val="0"/>
        <w:autoSpaceDE w:val="0"/>
      </w:pPr>
    </w:p>
    <w:p w:rsidR="00B86706" w:rsidRDefault="00B86706" w:rsidP="00B86706">
      <w:pPr>
        <w:widowControl w:val="0"/>
        <w:autoSpaceDE w:val="0"/>
      </w:pPr>
    </w:p>
    <w:p w:rsidR="00BA52A7" w:rsidRDefault="00BA52A7" w:rsidP="00B86706">
      <w:pPr>
        <w:widowControl w:val="0"/>
        <w:autoSpaceDE w:val="0"/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lastRenderedPageBreak/>
        <w:t>Приложение N 1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0" w:name="Par139"/>
      <w:bookmarkEnd w:id="0"/>
      <w:r w:rsidRPr="000B6BC4">
        <w:rPr>
          <w:b/>
          <w:sz w:val="28"/>
          <w:szCs w:val="28"/>
        </w:rPr>
        <w:t>АКТ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проверки 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__________________________                                   "__" __________ 20__ 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D7CD9">
        <w:t xml:space="preserve">(место составления акта)                                            </w:t>
      </w:r>
      <w:r>
        <w:t xml:space="preserve">              </w:t>
      </w:r>
      <w:r w:rsidRPr="005D7CD9">
        <w:t xml:space="preserve"> (дата составления акта</w:t>
      </w:r>
      <w:r w:rsidRPr="000B6BC4">
        <w:rPr>
          <w:sz w:val="28"/>
          <w:szCs w:val="28"/>
        </w:rPr>
        <w:t>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Комиссия, образованная __________________________________________________________________,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rPr>
          <w:sz w:val="28"/>
          <w:szCs w:val="28"/>
        </w:rPr>
        <w:t xml:space="preserve">                  </w:t>
      </w:r>
      <w:r w:rsidRPr="000B6BC4">
        <w:t xml:space="preserve">  (форма документа и его реквизиты, которым образована комиссия)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B6BC4">
        <w:rPr>
          <w:sz w:val="28"/>
          <w:szCs w:val="28"/>
        </w:rPr>
        <w:t>к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B6BC4">
        <w:rPr>
          <w:sz w:val="28"/>
          <w:szCs w:val="28"/>
        </w:rPr>
        <w:t>утвержденной</w:t>
      </w:r>
      <w:proofErr w:type="gramEnd"/>
      <w:r w:rsidRPr="000B6BC4">
        <w:rPr>
          <w:sz w:val="28"/>
          <w:szCs w:val="28"/>
        </w:rPr>
        <w:t xml:space="preserve"> 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rPr>
          <w:sz w:val="28"/>
          <w:szCs w:val="28"/>
        </w:rPr>
        <w:t>(</w:t>
      </w:r>
      <w:r w:rsidRPr="000B6BC4">
        <w:t>ФИО руководителя (его заместителя) органа,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проводящего</w:t>
      </w:r>
      <w:proofErr w:type="gramEnd"/>
      <w:r w:rsidRPr="000B6BC4">
        <w:t xml:space="preserve"> проверку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B6BC4">
        <w:rPr>
          <w:sz w:val="28"/>
          <w:szCs w:val="28"/>
        </w:rPr>
        <w:t>с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Федеральным законом от   27  июля  </w:t>
      </w:r>
      <w:smartTag w:uri="urn:schemas-microsoft-com:office:smarttags" w:element="metricconverter">
        <w:smartTagPr>
          <w:attr w:name="ProductID" w:val="2010 г"/>
        </w:smartTagPr>
        <w:r w:rsidRPr="000B6BC4">
          <w:rPr>
            <w:sz w:val="28"/>
            <w:szCs w:val="28"/>
          </w:rPr>
          <w:t>2010 г</w:t>
        </w:r>
      </w:smartTag>
      <w:r w:rsidRPr="000B6BC4">
        <w:rPr>
          <w:sz w:val="28"/>
          <w:szCs w:val="28"/>
        </w:rPr>
        <w:t>. N 190-ФЗ  "О  теплоснабжении"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(полное наименование муниципального образования, теплоснабжающей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</w:t>
      </w:r>
      <w:proofErr w:type="gramStart"/>
      <w:r w:rsidRPr="000B6BC4">
        <w:t>в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отношении</w:t>
      </w:r>
      <w:proofErr w:type="gramEnd"/>
      <w:r w:rsidRPr="000B6BC4">
        <w:t xml:space="preserve">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A85642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В ходе проведения проверки  готовности  к  отопительному  периоду  комиссия  установила: ______________________________________________</w:t>
      </w:r>
      <w:r>
        <w:rPr>
          <w:sz w:val="28"/>
          <w:szCs w:val="28"/>
        </w:rPr>
        <w:t>_______</w:t>
      </w:r>
      <w:r w:rsidR="00A85642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lastRenderedPageBreak/>
        <w:t xml:space="preserve">              </w:t>
      </w:r>
      <w:r>
        <w:t xml:space="preserve">              </w:t>
      </w:r>
      <w:r w:rsidRPr="000B6BC4">
        <w:t>(готовность/неготовность к работе в отопительном периоде)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A85642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Приложение к акту проверки готовности к</w:t>
      </w:r>
      <w:r w:rsidR="00A85642">
        <w:rPr>
          <w:sz w:val="28"/>
          <w:szCs w:val="28"/>
        </w:rPr>
        <w:t xml:space="preserve"> отопительному периоду ___/__</w:t>
      </w:r>
      <w:r w:rsidRPr="000B6BC4">
        <w:rPr>
          <w:sz w:val="28"/>
          <w:szCs w:val="28"/>
        </w:rPr>
        <w:t xml:space="preserve">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Председатель комиссии:    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Заместитель председателя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комиссии:  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Члены комиссии:           __________________________________________________________________                                         ____________________________________________________________________________________________________________________________________                                         __________________________________________________________________                                         __________________________________________________________________                                      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>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"__" _____________ 20__ г.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jc w:val="center"/>
      </w:pPr>
      <w:r w:rsidRPr="000B6BC4"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B6BC4">
        <w:rPr>
          <w:rFonts w:eastAsia="Calibri"/>
          <w:sz w:val="28"/>
          <w:szCs w:val="28"/>
        </w:rPr>
        <w:t>--------------------------------</w:t>
      </w:r>
    </w:p>
    <w:p w:rsidR="00B86706" w:rsidRDefault="00B86706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203"/>
      <w:bookmarkEnd w:id="1"/>
      <w:r w:rsidRPr="000B6BC4">
        <w:rPr>
          <w:rFonts w:eastAsia="Calibri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</w:t>
      </w:r>
      <w:r w:rsidR="00A85642">
        <w:rPr>
          <w:rFonts w:eastAsia="Calibri"/>
          <w:sz w:val="28"/>
          <w:szCs w:val="28"/>
        </w:rPr>
        <w:t xml:space="preserve"> указанием сроков их устранения</w:t>
      </w:r>
    </w:p>
    <w:p w:rsid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85642" w:rsidRP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lastRenderedPageBreak/>
        <w:t>Приложение N 2</w:t>
      </w: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spacing w:after="0" w:line="240" w:lineRule="auto"/>
        <w:jc w:val="right"/>
        <w:rPr>
          <w:sz w:val="20"/>
          <w:szCs w:val="20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2" w:name="Par217"/>
      <w:bookmarkEnd w:id="2"/>
      <w:r w:rsidRPr="000B6BC4">
        <w:rPr>
          <w:b/>
          <w:sz w:val="28"/>
          <w:szCs w:val="28"/>
        </w:rPr>
        <w:t>ПАСПОРТ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Выдан 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(</w:t>
      </w:r>
      <w:r w:rsidRPr="000B6BC4">
        <w:t xml:space="preserve">полное наименование муниципального образования, теплоснабжающей   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1.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2.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3.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Основание выдачи паспорта готовности к отопительному периоду: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Акт проверки готовности к отопительному периоду от _________  N _______.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                             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proofErr w:type="gramStart"/>
      <w:r w:rsidRPr="000B6BC4">
        <w:t>(подпись, расшифровка подписи и печать уполномоченного органа, образовавшего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r w:rsidRPr="000B6BC4">
        <w:t>комиссию по проведению проверки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ind w:firstLine="720"/>
        <w:jc w:val="both"/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jc w:val="right"/>
        <w:rPr>
          <w:rFonts w:cs="Calibri"/>
        </w:rPr>
      </w:pPr>
    </w:p>
    <w:p w:rsidR="00B86706" w:rsidRDefault="00B86706" w:rsidP="00A85642">
      <w:pPr>
        <w:widowControl w:val="0"/>
        <w:autoSpaceDE w:val="0"/>
        <w:rPr>
          <w:rFonts w:cs="Calibri"/>
        </w:rPr>
      </w:pPr>
    </w:p>
    <w:p w:rsidR="00A85642" w:rsidRDefault="00A85642" w:rsidP="00A85642">
      <w:pPr>
        <w:widowControl w:val="0"/>
        <w:autoSpaceDE w:val="0"/>
        <w:rPr>
          <w:rFonts w:cs="Calibri"/>
        </w:rPr>
      </w:pP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lastRenderedPageBreak/>
        <w:t xml:space="preserve">Приложение </w:t>
      </w:r>
    </w:p>
    <w:p w:rsidR="00B86706" w:rsidRPr="00A85642" w:rsidRDefault="00B86706" w:rsidP="001A027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A027E">
        <w:rPr>
          <w:rFonts w:ascii="Times New Roman" w:hAnsi="Times New Roman" w:cs="Times New Roman"/>
        </w:rPr>
        <w:t xml:space="preserve">            </w:t>
      </w:r>
      <w:r w:rsidR="00A85642" w:rsidRPr="00A85642">
        <w:rPr>
          <w:rFonts w:ascii="Times New Roman" w:hAnsi="Times New Roman" w:cs="Times New Roman"/>
        </w:rPr>
        <w:t xml:space="preserve">  </w:t>
      </w:r>
      <w:r w:rsidR="001A027E">
        <w:rPr>
          <w:rFonts w:ascii="Times New Roman" w:hAnsi="Times New Roman" w:cs="Times New Roman"/>
        </w:rPr>
        <w:t xml:space="preserve">к Положению о </w:t>
      </w:r>
      <w:r w:rsidRPr="00A85642">
        <w:rPr>
          <w:rFonts w:ascii="Times New Roman" w:hAnsi="Times New Roman" w:cs="Times New Roman"/>
        </w:rPr>
        <w:t>Комиссии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248"/>
      <w:bookmarkEnd w:id="3"/>
      <w:r w:rsidRPr="00A85642">
        <w:rPr>
          <w:rFonts w:ascii="Times New Roman" w:hAnsi="Times New Roman" w:cs="Times New Roman"/>
          <w:b/>
        </w:rPr>
        <w:t>КРИТЕРИИ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НАДЕЖНОСТИ ТЕПЛОСНАБЖЕНИЯ ПОТРЕБИТЕЛЕЙ ТЕПЛОВОЙ ЭНЕРГИИ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С УЧЕТОМ КЛИМАТИЧЕСКИХ УСЛОВИЙ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A85642">
          <w:rPr>
            <w:rFonts w:ascii="Times New Roman" w:hAnsi="Times New Roman" w:cs="Times New Roman"/>
          </w:rPr>
          <w:t>12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A85642">
          <w:rPr>
            <w:rFonts w:ascii="Times New Roman" w:hAnsi="Times New Roman" w:cs="Times New Roman"/>
          </w:rPr>
          <w:t>8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третья категория - остальные потребители.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A85642">
          <w:rPr>
            <w:rStyle w:val="a6"/>
            <w:rFonts w:ascii="Times New Roman" w:hAnsi="Times New Roman" w:cs="Times New Roman"/>
          </w:rPr>
          <w:t>таблице N 1</w:t>
        </w:r>
      </w:hyperlink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A85642">
        <w:rPr>
          <w:rFonts w:ascii="Times New Roman" w:hAnsi="Times New Roman" w:cs="Times New Roman"/>
        </w:rPr>
        <w:t>неотключаемых</w:t>
      </w:r>
      <w:proofErr w:type="spellEnd"/>
      <w:r w:rsidRPr="00A85642">
        <w:rPr>
          <w:rFonts w:ascii="Times New Roman" w:hAnsi="Times New Roman" w:cs="Times New Roman"/>
        </w:rPr>
        <w:t xml:space="preserve"> вентиляционных систем;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65"/>
      <w:bookmarkEnd w:id="4"/>
      <w:r w:rsidRPr="00A85642">
        <w:rPr>
          <w:rFonts w:ascii="Times New Roman" w:hAnsi="Times New Roman" w:cs="Times New Roman"/>
        </w:rPr>
        <w:t>Таблица N 1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7"/>
        <w:gridCol w:w="1276"/>
        <w:gridCol w:w="1417"/>
        <w:gridCol w:w="1418"/>
        <w:gridCol w:w="1417"/>
        <w:gridCol w:w="1418"/>
      </w:tblGrid>
      <w:tr w:rsidR="00B86706" w:rsidRPr="008174D4" w:rsidTr="00994DBD">
        <w:trPr>
          <w:cantSplit/>
          <w:trHeight w:hRule="exact" w:val="10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</w:t>
            </w:r>
            <w:proofErr w:type="spell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B86706" w:rsidRPr="008174D4" w:rsidTr="00994DB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B86706" w:rsidRPr="008174D4" w:rsidTr="00994DBD">
        <w:trPr>
          <w:trHeight w:val="8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снижение     подачи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B86706" w:rsidRPr="009925F4" w:rsidRDefault="00B86706" w:rsidP="00A85642">
      <w:pPr>
        <w:spacing w:after="0" w:line="240" w:lineRule="auto"/>
        <w:rPr>
          <w:rFonts w:ascii="Times New Roman" w:hAnsi="Times New Roman" w:cs="Times New Roman"/>
        </w:rPr>
      </w:pPr>
    </w:p>
    <w:sectPr w:rsidR="00B86706" w:rsidRPr="009925F4" w:rsidSect="00F77B2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339"/>
    <w:multiLevelType w:val="hybridMultilevel"/>
    <w:tmpl w:val="CEB456B2"/>
    <w:lvl w:ilvl="0" w:tplc="8B5CC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B7396"/>
    <w:rsid w:val="00045156"/>
    <w:rsid w:val="000612CC"/>
    <w:rsid w:val="00074854"/>
    <w:rsid w:val="00081B5C"/>
    <w:rsid w:val="000879F3"/>
    <w:rsid w:val="000B1643"/>
    <w:rsid w:val="000C3CE8"/>
    <w:rsid w:val="000D6357"/>
    <w:rsid w:val="000E6C7C"/>
    <w:rsid w:val="001162C7"/>
    <w:rsid w:val="00125755"/>
    <w:rsid w:val="00127BA3"/>
    <w:rsid w:val="00167E4C"/>
    <w:rsid w:val="0019106F"/>
    <w:rsid w:val="00193F82"/>
    <w:rsid w:val="001A027E"/>
    <w:rsid w:val="001F00FE"/>
    <w:rsid w:val="00202297"/>
    <w:rsid w:val="00230404"/>
    <w:rsid w:val="00231117"/>
    <w:rsid w:val="00234208"/>
    <w:rsid w:val="0024676E"/>
    <w:rsid w:val="00254600"/>
    <w:rsid w:val="002819D9"/>
    <w:rsid w:val="002B2B8C"/>
    <w:rsid w:val="002B7396"/>
    <w:rsid w:val="002D1C1C"/>
    <w:rsid w:val="002E43B6"/>
    <w:rsid w:val="00377B27"/>
    <w:rsid w:val="00392729"/>
    <w:rsid w:val="003A0832"/>
    <w:rsid w:val="003A0B77"/>
    <w:rsid w:val="003A1BD6"/>
    <w:rsid w:val="003A5DF7"/>
    <w:rsid w:val="003C1078"/>
    <w:rsid w:val="003E302E"/>
    <w:rsid w:val="003F299D"/>
    <w:rsid w:val="00406865"/>
    <w:rsid w:val="00416411"/>
    <w:rsid w:val="004206D7"/>
    <w:rsid w:val="00443821"/>
    <w:rsid w:val="00476F52"/>
    <w:rsid w:val="004A49BE"/>
    <w:rsid w:val="004A5348"/>
    <w:rsid w:val="004F21D4"/>
    <w:rsid w:val="0055791B"/>
    <w:rsid w:val="005B4882"/>
    <w:rsid w:val="005D7C9C"/>
    <w:rsid w:val="005F66D9"/>
    <w:rsid w:val="00603D6D"/>
    <w:rsid w:val="006355EA"/>
    <w:rsid w:val="006356E8"/>
    <w:rsid w:val="00636DCC"/>
    <w:rsid w:val="00660DA8"/>
    <w:rsid w:val="00662A22"/>
    <w:rsid w:val="006713C2"/>
    <w:rsid w:val="00672069"/>
    <w:rsid w:val="006A3772"/>
    <w:rsid w:val="006B1935"/>
    <w:rsid w:val="006E1E53"/>
    <w:rsid w:val="006E617B"/>
    <w:rsid w:val="00777902"/>
    <w:rsid w:val="00791D09"/>
    <w:rsid w:val="007A36C3"/>
    <w:rsid w:val="007C1B22"/>
    <w:rsid w:val="007C643A"/>
    <w:rsid w:val="007D30A2"/>
    <w:rsid w:val="007D5817"/>
    <w:rsid w:val="007E2B8B"/>
    <w:rsid w:val="00844EBC"/>
    <w:rsid w:val="008571ED"/>
    <w:rsid w:val="00860A5B"/>
    <w:rsid w:val="00864F82"/>
    <w:rsid w:val="008711F6"/>
    <w:rsid w:val="008B3A62"/>
    <w:rsid w:val="008D449F"/>
    <w:rsid w:val="00900CB5"/>
    <w:rsid w:val="009476B8"/>
    <w:rsid w:val="00954FCE"/>
    <w:rsid w:val="00974BC1"/>
    <w:rsid w:val="00983A45"/>
    <w:rsid w:val="009925F4"/>
    <w:rsid w:val="009A720C"/>
    <w:rsid w:val="009C0D0B"/>
    <w:rsid w:val="00A0014D"/>
    <w:rsid w:val="00A049CA"/>
    <w:rsid w:val="00A1608E"/>
    <w:rsid w:val="00A43891"/>
    <w:rsid w:val="00A57178"/>
    <w:rsid w:val="00A620BB"/>
    <w:rsid w:val="00A64E42"/>
    <w:rsid w:val="00A72687"/>
    <w:rsid w:val="00A85642"/>
    <w:rsid w:val="00A872B3"/>
    <w:rsid w:val="00AC351E"/>
    <w:rsid w:val="00AD2EEB"/>
    <w:rsid w:val="00B3519A"/>
    <w:rsid w:val="00B45180"/>
    <w:rsid w:val="00B460A8"/>
    <w:rsid w:val="00B86706"/>
    <w:rsid w:val="00BA300C"/>
    <w:rsid w:val="00BA52A7"/>
    <w:rsid w:val="00BC4691"/>
    <w:rsid w:val="00BD4AB0"/>
    <w:rsid w:val="00C169CC"/>
    <w:rsid w:val="00C70200"/>
    <w:rsid w:val="00C77B57"/>
    <w:rsid w:val="00CA3049"/>
    <w:rsid w:val="00CF68C7"/>
    <w:rsid w:val="00D20A72"/>
    <w:rsid w:val="00D307D4"/>
    <w:rsid w:val="00D401C5"/>
    <w:rsid w:val="00D43DB2"/>
    <w:rsid w:val="00D565A4"/>
    <w:rsid w:val="00D91723"/>
    <w:rsid w:val="00DB5CF1"/>
    <w:rsid w:val="00DC3E75"/>
    <w:rsid w:val="00DD6CAA"/>
    <w:rsid w:val="00E01AFA"/>
    <w:rsid w:val="00E32A4D"/>
    <w:rsid w:val="00E34CE1"/>
    <w:rsid w:val="00E56DF6"/>
    <w:rsid w:val="00E80A08"/>
    <w:rsid w:val="00E869DF"/>
    <w:rsid w:val="00EE442A"/>
    <w:rsid w:val="00EF0370"/>
    <w:rsid w:val="00F14E94"/>
    <w:rsid w:val="00F2669C"/>
    <w:rsid w:val="00F51618"/>
    <w:rsid w:val="00F77B2A"/>
    <w:rsid w:val="00F84B61"/>
    <w:rsid w:val="00FB3907"/>
    <w:rsid w:val="00FB6EC0"/>
    <w:rsid w:val="00FD45C3"/>
    <w:rsid w:val="00F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E6CC0D1EFE68FED494930061A3B07F232043406E8EA79DAD11A16C4F68BF38B0C980A01EA08B3FC1X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4ACA-5CE4-43EE-8A67-1FBFDE1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Капорье</cp:lastModifiedBy>
  <cp:revision>56</cp:revision>
  <cp:lastPrinted>2022-05-17T11:45:00Z</cp:lastPrinted>
  <dcterms:created xsi:type="dcterms:W3CDTF">2020-08-31T07:58:00Z</dcterms:created>
  <dcterms:modified xsi:type="dcterms:W3CDTF">2022-05-17T12:26:00Z</dcterms:modified>
</cp:coreProperties>
</file>