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2" w:rsidRDefault="006312D2" w:rsidP="006312D2">
      <w:pPr>
        <w:pStyle w:val="ConsPlusNormal"/>
        <w:ind w:right="-1"/>
        <w:jc w:val="center"/>
      </w:pPr>
      <w:r>
        <w:t>ИЗВЕЩЕНИЕ</w:t>
      </w:r>
    </w:p>
    <w:p w:rsidR="006312D2" w:rsidRDefault="006312D2" w:rsidP="006312D2">
      <w:pPr>
        <w:pStyle w:val="ConsPlusNormal"/>
        <w:ind w:right="-1"/>
        <w:jc w:val="both"/>
      </w:pPr>
      <w:r>
        <w:tab/>
      </w:r>
    </w:p>
    <w:p w:rsidR="006312D2" w:rsidRDefault="006312D2" w:rsidP="006312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Ломоносовский муниципальный район </w:t>
      </w:r>
      <w:r>
        <w:rPr>
          <w:color w:val="000000"/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и местная администрация муниципального образования Копорское сельское поселение муниципального образования Ломоносовский муниципальный район </w:t>
      </w:r>
      <w:r>
        <w:rPr>
          <w:color w:val="000000"/>
          <w:sz w:val="24"/>
          <w:szCs w:val="24"/>
        </w:rPr>
        <w:t xml:space="preserve">Ленинградской области </w:t>
      </w:r>
      <w:r>
        <w:rPr>
          <w:color w:val="030000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</w:t>
      </w:r>
      <w:r>
        <w:rPr>
          <w:sz w:val="24"/>
          <w:szCs w:val="24"/>
        </w:rPr>
        <w:t xml:space="preserve">предоставлении в </w:t>
      </w:r>
      <w:r>
        <w:rPr>
          <w:color w:val="030000"/>
          <w:sz w:val="24"/>
          <w:szCs w:val="24"/>
        </w:rPr>
        <w:t xml:space="preserve">о возможном </w:t>
      </w:r>
      <w:r>
        <w:rPr>
          <w:sz w:val="24"/>
          <w:szCs w:val="24"/>
        </w:rPr>
        <w:t xml:space="preserve">предоставлении в собственность за плату земельного участка с кадастровым номером </w:t>
      </w:r>
      <w:r>
        <w:rPr>
          <w:color w:val="000000"/>
          <w:sz w:val="24"/>
          <w:szCs w:val="24"/>
        </w:rPr>
        <w:t>47:14:0701002:3</w:t>
      </w:r>
      <w:r>
        <w:rPr>
          <w:sz w:val="24"/>
          <w:szCs w:val="24"/>
        </w:rPr>
        <w:t xml:space="preserve">,  расположенного по адресу: </w:t>
      </w:r>
      <w:r>
        <w:rPr>
          <w:color w:val="000000"/>
          <w:sz w:val="24"/>
          <w:szCs w:val="24"/>
        </w:rPr>
        <w:t>Ленинградская область, Ломоносовский муниципальный район, Копорское сельское поселение, урочище Заозерье, участок №1</w:t>
      </w:r>
      <w:r>
        <w:rPr>
          <w:sz w:val="24"/>
          <w:szCs w:val="24"/>
        </w:rPr>
        <w:t xml:space="preserve">, площадью </w:t>
      </w:r>
      <w:r>
        <w:rPr>
          <w:color w:val="000000"/>
          <w:sz w:val="24"/>
          <w:szCs w:val="24"/>
        </w:rPr>
        <w:t>761 041 кв.м</w:t>
      </w:r>
      <w:r>
        <w:rPr>
          <w:sz w:val="24"/>
          <w:szCs w:val="24"/>
        </w:rPr>
        <w:t xml:space="preserve">,  разрешенное использование: </w:t>
      </w:r>
      <w:r>
        <w:rPr>
          <w:color w:val="000000"/>
          <w:sz w:val="24"/>
          <w:szCs w:val="24"/>
        </w:rPr>
        <w:t>для сельскохозяйственного использования</w:t>
      </w:r>
      <w:r>
        <w:rPr>
          <w:sz w:val="24"/>
          <w:szCs w:val="24"/>
        </w:rPr>
        <w:t xml:space="preserve">, категория земель: </w:t>
      </w:r>
      <w:r>
        <w:rPr>
          <w:color w:val="000000"/>
          <w:sz w:val="24"/>
          <w:szCs w:val="24"/>
        </w:rPr>
        <w:t>земли сельскохозяйственного назначения</w:t>
      </w:r>
      <w:r>
        <w:rPr>
          <w:sz w:val="24"/>
          <w:szCs w:val="24"/>
        </w:rPr>
        <w:t>.</w:t>
      </w:r>
    </w:p>
    <w:p w:rsidR="006312D2" w:rsidRDefault="006312D2" w:rsidP="006312D2">
      <w:pPr>
        <w:pStyle w:val="ConsPlusNormal"/>
        <w:ind w:firstLine="720"/>
        <w:jc w:val="both"/>
      </w:pPr>
      <w:r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по продаже такого земельного участка. </w:t>
      </w:r>
    </w:p>
    <w:p w:rsidR="006312D2" w:rsidRDefault="006312D2" w:rsidP="006312D2">
      <w:pPr>
        <w:pStyle w:val="ConsPlusNormal"/>
        <w:ind w:firstLine="720"/>
        <w:jc w:val="both"/>
      </w:pPr>
      <w:r>
        <w:t xml:space="preserve">Адрес подачи заявлений о намерении участвовать в аукционе по продаже такого земельного участка: 198412, Санкт-Петербург, г. Ломоносов,  ул. Владимирская, дом 19/15, кабинет 30. Адрес электронной почты: </w:t>
      </w:r>
      <w:hyperlink r:id="rId5" w:history="1">
        <w:r>
          <w:rPr>
            <w:rStyle w:val="a3"/>
            <w:lang w:val="en-US"/>
          </w:rPr>
          <w:t>lmn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reg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lomonosovlo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6312D2" w:rsidRDefault="006312D2" w:rsidP="006312D2">
      <w:pPr>
        <w:pStyle w:val="ConsPlusNormal"/>
        <w:ind w:firstLine="720"/>
        <w:jc w:val="both"/>
      </w:pPr>
      <w:r>
        <w:t xml:space="preserve">Прием заявлений осуществляется по рабочим дням с 8.30 до 17.10, перерыв с 13.00 до 14.00. </w:t>
      </w:r>
    </w:p>
    <w:p w:rsidR="006312D2" w:rsidRDefault="006312D2" w:rsidP="006312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администрации муниципального образования Ломоносовский муниципальный район</w:t>
      </w:r>
      <w:r>
        <w:rPr>
          <w:color w:val="000000"/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  <w:r>
        <w:rPr>
          <w:color w:val="000000"/>
          <w:sz w:val="24"/>
          <w:szCs w:val="24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</w:t>
      </w:r>
      <w:r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312D2" w:rsidRDefault="006312D2" w:rsidP="006312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такого земельного участка, реквизиты издания, опубликовавшего настоящее извещение. </w:t>
      </w:r>
    </w:p>
    <w:p w:rsidR="006312D2" w:rsidRDefault="006312D2" w:rsidP="006312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>
        <w:rPr>
          <w:b/>
          <w:sz w:val="24"/>
          <w:szCs w:val="24"/>
        </w:rPr>
        <w:t>27 сентября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 включительно.</w:t>
      </w:r>
    </w:p>
    <w:p w:rsidR="006312D2" w:rsidRDefault="006312D2" w:rsidP="006312D2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Извещение размещено на официальном сайте Российской Федерации в информационно-телекоммуникационной сети «Интернет»</w:t>
      </w:r>
      <w:r>
        <w:rPr>
          <w:snapToGrid w:val="0"/>
          <w:sz w:val="24"/>
          <w:szCs w:val="24"/>
        </w:rPr>
        <w:t xml:space="preserve">: </w:t>
      </w:r>
      <w:hyperlink r:id="rId6" w:history="1">
        <w:r>
          <w:rPr>
            <w:rStyle w:val="a3"/>
            <w:snapToGrid w:val="0"/>
            <w:color w:val="000000"/>
            <w:sz w:val="24"/>
            <w:szCs w:val="24"/>
          </w:rPr>
          <w:t>http://www.torgi.gov.ru</w:t>
        </w:r>
      </w:hyperlink>
      <w:r>
        <w:rPr>
          <w:snapToGrid w:val="0"/>
          <w:sz w:val="24"/>
          <w:szCs w:val="24"/>
        </w:rPr>
        <w:t>.</w:t>
      </w:r>
    </w:p>
    <w:p w:rsidR="006312D2" w:rsidRDefault="006312D2" w:rsidP="006312D2">
      <w:pPr>
        <w:ind w:left="6" w:right="11" w:firstLine="709"/>
        <w:jc w:val="both"/>
        <w:rPr>
          <w:color w:val="FF0000"/>
        </w:rPr>
      </w:pPr>
    </w:p>
    <w:p w:rsidR="006312D2" w:rsidRDefault="006312D2" w:rsidP="006312D2">
      <w:pPr>
        <w:ind w:left="6" w:right="11" w:firstLine="709"/>
        <w:jc w:val="both"/>
        <w:rPr>
          <w:color w:val="FF0000"/>
          <w:sz w:val="24"/>
          <w:szCs w:val="24"/>
        </w:rPr>
      </w:pPr>
    </w:p>
    <w:p w:rsidR="008B6E05" w:rsidRDefault="008B6E05">
      <w:bookmarkStart w:id="0" w:name="_GoBack"/>
      <w:bookmarkEnd w:id="0"/>
    </w:p>
    <w:sectPr w:rsidR="008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B"/>
    <w:rsid w:val="00546E9B"/>
    <w:rsid w:val="006312D2"/>
    <w:rsid w:val="008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12D2"/>
    <w:rPr>
      <w:color w:val="0000FF"/>
      <w:u w:val="single"/>
    </w:rPr>
  </w:style>
  <w:style w:type="paragraph" w:customStyle="1" w:styleId="ConsPlusNormal">
    <w:name w:val="ConsPlusNormal"/>
    <w:rsid w:val="0063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12D2"/>
    <w:rPr>
      <w:color w:val="0000FF"/>
      <w:u w:val="single"/>
    </w:rPr>
  </w:style>
  <w:style w:type="paragraph" w:customStyle="1" w:styleId="ConsPlusNormal">
    <w:name w:val="ConsPlusNormal"/>
    <w:rsid w:val="00631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lmn-reg@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2016-08-29T13:33:00Z</dcterms:created>
  <dcterms:modified xsi:type="dcterms:W3CDTF">2016-08-29T13:33:00Z</dcterms:modified>
</cp:coreProperties>
</file>