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C" w:rsidRDefault="00D41A0B"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Подарки на Новый год и другие праздники: может ли служащий принимать подарки? 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По общему правилу это запрещено ст. 575 ГК РФ. Не могут принимать подарки стоимостью выше 3 000 рублей:</w:t>
      </w:r>
      <w:r>
        <w:rPr>
          <w:rFonts w:ascii="Arial" w:hAnsi="Arial" w:cs="Arial"/>
          <w:color w:val="3B4256"/>
          <w:sz w:val="26"/>
          <w:szCs w:val="26"/>
        </w:rPr>
        <w:br/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лица, замещающие государственные и муниципальные должности;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-государственные и муниципальные служащие;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-сотрудники Центробанка;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-работники внебюджетных фондов, </w:t>
      </w:r>
      <w:proofErr w:type="spellStart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госкорпораций</w:t>
      </w:r>
      <w:proofErr w:type="spell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, госкомпаний и иных организаций, для персонала которых установлены запреты и ограничения по антикоррупционному законодательству.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Проверить, действует ли для вас запрет на подарки, просто. Если у вас есть обязанность сдавать ежегодно справки о доходах, имуществе и обязательствах имущественного характера, то и такое ограничение тоже действует. Это отдельно разъяснил Минтруд России в феврале 2020 года.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Почему установлен запрет на подарки</w:t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Э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та мера применяется для предотвращения возможного конфликта интересов и ситуаций использования должностного положения.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Потенциальные дарители или их родственники могут работать в организациях, деятельность которых контролирует </w:t>
      </w:r>
      <w:proofErr w:type="gramStart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одаряемый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, или находиться в его непосредственном подчинении. Также под видом подарка может скрываться взятка.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Получение подарков от заинтересованных граждан и компаний может повредить репутации государственного органа, и поэтому является нежелательным вне зависимости от повода дарения.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Минтруд разъясняет: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Должностному лицу следует избегать получения подарков от подчиненных, представителей подконтрольных организаций, участников судопроизводства либо иного порядка рассмотрения дел, в которых должностное лицо принимает или принимало участие, граждан, обращения которых оно рассматривает или рассматривало, либо их представителей. </w:t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lastRenderedPageBreak/>
        <w:t>Все это может привести к конфликту интересов.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Если одно из указанных в п. 1 лиц оставило служащему подарок на рабочем месте в его отсутствие, то дар надо постараться вернуть. Иногда это невозможно, например, нельзя точно определить дарителя. В таких ситуациях о подарке нужно немедленно сообщить в уполномоченное подразделение работодателя и сдать дар.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Вручения от «неизвестных дарителей» служащий не может оставить себе или выкупить.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Когда можно принять подарок</w:t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П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о ст. 575 КГ РФ запрет не распространяется «на случаи дарения в связи с протокольными мероприятиями, служебными командировками и другими официальными мероприятиями». Что это значит?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Протокольное мероприятие</w:t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 — это мероприятие, по которому установлен определенный церемониал, или ведется протокол. Сюда относятся, например, выставки, торжества в памятные даты или профессиональные праздники, пресс-конференции, семинары.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Официальное мероприятие</w:t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 — это то мероприятие, проведение которого подтверждено или санкционировано распоряжением, приказом или иным распорядительным актом. Например, работодатель сам направляет служащего для участия в выставке или на экономическом форуме. Сюда же можно отнести служебные командировки.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Но даже в случае получения подарка на таких мероприятиях госслужащий не может просто так оставить его себе. Есть требования Типового положения, утвержденного Постановлением Правительства РФ от 09.01.2014 № 10. По ним о подарке нужно, как минимум, сообщить работодателю.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Типовое положение № 10 не распространяется на случаи получения на официальных и протокольных мероприятиях: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 канцтоваров;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 цветов;</w:t>
      </w:r>
      <w:r>
        <w:rPr>
          <w:rFonts w:ascii="Arial" w:hAnsi="Arial" w:cs="Arial"/>
          <w:color w:val="3B4256"/>
          <w:sz w:val="26"/>
          <w:szCs w:val="26"/>
        </w:rPr>
        <w:br/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подарков и денежных поощрений от работодателя — например, почетных </w:t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lastRenderedPageBreak/>
        <w:t>грамот и премии.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О таких подарках сообщать не нужно. Они признаются собственностью госслужащего. Также можно вообще отказаться от подарка на официальном мероприятии, чтобы полностью исключить конфликт интересов. У служащего есть такое право.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Как уведомить о вручении подарка</w:t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В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 течение трех рабочих дней после официального мероприятия служащий должен направить письменное сообщение в уполномоченное подразделение по месту своей службы. Форма уведомления приведена в Типовом положении № 10.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Если подарок получен в командировке, то сообщить о нем нужно в течение трех рабочих дней после возвращения из нее.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Бывает, что служащий не успевает направить уведомление в срок, например, из-за болезни. В таких ситуациях сообщить нужно в день выхода на рабочее место.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Уведомление составляется в двух экземплярах, один из которых работник оставляет себе, предварительно получив на нем отметку о регистрации в уполномоченном подразделении. К сообщению нужно приложить чеки, если они есть, подтверждающие стоимость подарка.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Важно. Уведомлять нужно обо всех подарках, включая вещи стоимостью менее 3 000 рублей, которые не попадают под исключения (канцтовары, цветы, поощрения от работодателя).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b/>
          <w:bCs/>
          <w:color w:val="3B4256"/>
          <w:sz w:val="26"/>
          <w:szCs w:val="26"/>
          <w:shd w:val="clear" w:color="auto" w:fill="FAFBFC"/>
        </w:rPr>
        <w:t>Как сдать подарок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Это обязательно, если выполняется хотя бы одно из условий:</w:t>
      </w:r>
      <w:r>
        <w:rPr>
          <w:rFonts w:ascii="Arial" w:hAnsi="Arial" w:cs="Arial"/>
          <w:color w:val="3B4256"/>
          <w:sz w:val="26"/>
          <w:szCs w:val="26"/>
        </w:rPr>
        <w:br/>
      </w:r>
      <w:proofErr w:type="gramStart"/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</w:t>
      </w:r>
      <w:proofErr w:type="gramEnd"/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стоимость подарка неизвестна или превышает 3 000 рублей;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 вещь получена от неизвестного дарителя;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-служащий занимает государственную или муниципальную должность.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 xml:space="preserve">Особенности сдачи подарков для отдельных категорий работников установлены Распоряжением Президента РФ № 159-рп и Постановлением </w:t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lastRenderedPageBreak/>
        <w:t>Правительства РФ № 1088.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Служащий передает полученные вещи материально ответственному лицу уполномоченного подразделения по акту приема-передачи. Сделать это нужно не позднее 3-5 рабочих дней после регистрации уведомления о подарке.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Вещи стоимостью менее 3 000 рублей можно не предъявлять и сразу оставить себе. Но их цена должна быть подтверждена кассовым или товарным чеком. Иначе действует правило для подарков, стоимость которых неизвестна.</w:t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</w:r>
      <w:r>
        <w:rPr>
          <w:rFonts w:ascii="Arial" w:hAnsi="Arial" w:cs="Arial"/>
          <w:color w:val="3B4256"/>
          <w:sz w:val="26"/>
          <w:szCs w:val="26"/>
          <w:shd w:val="clear" w:color="auto" w:fill="FAFBFC"/>
        </w:rPr>
        <w:t>Невыполнение требований Типового положения № 10 — нарушение антикоррупционного законодательства. Служащий может получить дисциплинарное взыскание, вплоть до увольнения по утрате доверия.</w:t>
      </w:r>
      <w:bookmarkStart w:id="0" w:name="_GoBack"/>
      <w:bookmarkEnd w:id="0"/>
    </w:p>
    <w:sectPr w:rsidR="00B1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65"/>
    <w:rsid w:val="00353365"/>
    <w:rsid w:val="00507F7F"/>
    <w:rsid w:val="00B1427C"/>
    <w:rsid w:val="00D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2024-12-28T08:39:00Z</dcterms:created>
  <dcterms:modified xsi:type="dcterms:W3CDTF">2024-12-28T08:39:00Z</dcterms:modified>
</cp:coreProperties>
</file>