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C" w:rsidRDefault="009C1E5C" w:rsidP="009C1E5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9C1E5C" w:rsidRDefault="009C1E5C" w:rsidP="009C1E5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9C1E5C" w:rsidRDefault="009C1E5C" w:rsidP="009C1E5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9C1E5C" w:rsidRDefault="009C1E5C" w:rsidP="009C1E5C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9C1E5C" w:rsidRDefault="009C1E5C" w:rsidP="009C1E5C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9C1E5C" w:rsidRDefault="009C1E5C" w:rsidP="009C1E5C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hAnsi="Courier New" w:cs="Courier New"/>
          <w:lang w:eastAsia="ru-RU"/>
        </w:rPr>
      </w:pPr>
    </w:p>
    <w:p w:rsidR="009C1E5C" w:rsidRPr="00AA61D2" w:rsidRDefault="009C1E5C" w:rsidP="009C1E5C">
      <w:pPr>
        <w:spacing w:after="0" w:line="36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1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A61D2" w:rsidRPr="00AA61D2">
        <w:rPr>
          <w:rFonts w:ascii="Times New Roman" w:eastAsia="Times New Roman" w:hAnsi="Times New Roman"/>
          <w:bCs/>
          <w:sz w:val="28"/>
          <w:szCs w:val="28"/>
          <w:lang w:eastAsia="ru-RU"/>
        </w:rPr>
        <w:t>84</w:t>
      </w:r>
      <w:r w:rsidRPr="00AA61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A61D2" w:rsidRPr="00AA61D2">
        <w:rPr>
          <w:rFonts w:ascii="Times New Roman" w:hAnsi="Times New Roman"/>
          <w:bCs/>
          <w:sz w:val="28"/>
          <w:szCs w:val="28"/>
          <w:lang w:eastAsia="ru-RU"/>
        </w:rPr>
        <w:t>от  28.11</w:t>
      </w:r>
      <w:r w:rsidRPr="00AA61D2">
        <w:rPr>
          <w:rFonts w:ascii="Times New Roman" w:hAnsi="Times New Roman"/>
          <w:bCs/>
          <w:sz w:val="28"/>
          <w:szCs w:val="28"/>
          <w:lang w:eastAsia="ru-RU"/>
        </w:rPr>
        <w:t>.2017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C1E5C" w:rsidTr="009C1E5C">
        <w:trPr>
          <w:trHeight w:val="1421"/>
        </w:trPr>
        <w:tc>
          <w:tcPr>
            <w:tcW w:w="5211" w:type="dxa"/>
            <w:hideMark/>
          </w:tcPr>
          <w:p w:rsidR="009C1E5C" w:rsidRDefault="009C1E5C" w:rsidP="003F613C">
            <w:pPr>
              <w:autoSpaceDE w:val="0"/>
              <w:autoSpaceDN w:val="0"/>
              <w:adjustRightInd w:val="0"/>
              <w:spacing w:after="24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программы комплексного развития </w:t>
            </w:r>
            <w:r w:rsidR="003F6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инфраструктуры МО Копорское сельское поселение Ломоносовского района Ленинградской области на 2018-2035 годы</w:t>
            </w:r>
          </w:p>
        </w:tc>
      </w:tr>
    </w:tbl>
    <w:p w:rsidR="009C1E5C" w:rsidRDefault="009C1E5C" w:rsidP="009C1E5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генерального плана </w:t>
      </w:r>
      <w:r w:rsidR="00AA61D2">
        <w:rPr>
          <w:rFonts w:ascii="Times New Roman" w:eastAsia="Times New Roman" w:hAnsi="Times New Roman"/>
          <w:sz w:val="28"/>
          <w:szCs w:val="28"/>
          <w:lang w:eastAsia="ru-RU"/>
        </w:rPr>
        <w:t>МО Копорское сельское поселение</w:t>
      </w:r>
      <w:r w:rsidR="003F613C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утвержденного Распоряжением Губернатора Ленинградской области А.Ю. Дрозденко №115 от 20.04.2016г.,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</w:t>
      </w:r>
      <w:proofErr w:type="gramEnd"/>
    </w:p>
    <w:p w:rsidR="009C1E5C" w:rsidRDefault="009C1E5C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E5C" w:rsidRDefault="009C1E5C" w:rsidP="009C1E5C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C1E5C" w:rsidRDefault="009C1E5C" w:rsidP="009C1E5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Утвердить программу комплексного развития </w:t>
      </w:r>
      <w:r w:rsidR="003F61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транспортной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инфраструктуры МО Копорское сельское поселение Ломоносовского района Ленинградской области на 2018-2035 годы, приложение № 1.</w:t>
      </w:r>
    </w:p>
    <w:p w:rsidR="009C1E5C" w:rsidRDefault="009C1E5C" w:rsidP="009C1E5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МО Копорское сельское поселение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копорское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ф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вступает в силу со дня его официального опубликования (обнародования).</w:t>
      </w:r>
    </w:p>
    <w:p w:rsidR="009C1E5C" w:rsidRDefault="009C1E5C" w:rsidP="009C1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возложить на главу администрации.</w:t>
      </w:r>
    </w:p>
    <w:p w:rsidR="009C1E5C" w:rsidRDefault="009C1E5C" w:rsidP="009C1E5C">
      <w:pPr>
        <w:tabs>
          <w:tab w:val="left" w:pos="708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1E5C" w:rsidRDefault="009C1E5C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E5C" w:rsidRDefault="009C1E5C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администрации </w:t>
      </w:r>
    </w:p>
    <w:p w:rsidR="009C1E5C" w:rsidRDefault="009C1E5C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Копорское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Д.П.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Кучинский</w:t>
      </w:r>
      <w:proofErr w:type="spellEnd"/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Default="00937BD0" w:rsidP="009C1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E5C" w:rsidRDefault="009C1E5C" w:rsidP="009C1E5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E5C" w:rsidRDefault="009C1E5C" w:rsidP="009C1E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E5C" w:rsidRDefault="009C1E5C" w:rsidP="009C1E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E5C" w:rsidRDefault="009C1E5C" w:rsidP="009C1E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0174D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0174D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20174D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>МО Копорское сельское поселение</w:t>
      </w:r>
    </w:p>
    <w:p w:rsidR="009C1E5C" w:rsidRPr="0020174D" w:rsidRDefault="0020174D" w:rsidP="002017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01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28.11.2017г. №  84</w:t>
      </w:r>
    </w:p>
    <w:p w:rsidR="00937BD0" w:rsidRDefault="00937BD0"/>
    <w:p w:rsidR="00937BD0" w:rsidRPr="00937BD0" w:rsidRDefault="00937BD0" w:rsidP="00937BD0"/>
    <w:p w:rsidR="00937BD0" w:rsidRPr="00937BD0" w:rsidRDefault="00937BD0" w:rsidP="00937BD0"/>
    <w:p w:rsidR="00937BD0" w:rsidRDefault="00937BD0" w:rsidP="00937BD0"/>
    <w:p w:rsidR="00937BD0" w:rsidRPr="0095375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  <w:bookmarkStart w:id="0" w:name="_GoBack"/>
      <w:r w:rsidRPr="0095375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комплексного развития транспортной инфраструктуры</w:t>
      </w:r>
    </w:p>
    <w:p w:rsidR="00937BD0" w:rsidRPr="00937BD0" w:rsidRDefault="00512693" w:rsidP="00512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750">
        <w:rPr>
          <w:rFonts w:ascii="Times New Roman" w:eastAsia="Times New Roman" w:hAnsi="Times New Roman"/>
          <w:sz w:val="28"/>
          <w:szCs w:val="28"/>
          <w:lang w:eastAsia="ru-RU"/>
        </w:rPr>
        <w:t xml:space="preserve">МО Копорское сельское поселение Ломоносовского района Ленинградской области на 2018-2035 годы </w:t>
      </w:r>
    </w:p>
    <w:bookmarkEnd w:id="0"/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37BD0" w:rsidRPr="00937BD0" w:rsidSect="00DD54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184739" w:rsidRPr="00184739">
        <w:rPr>
          <w:rFonts w:ascii="Times New Roman" w:eastAsia="Times New Roman" w:hAnsi="Times New Roman"/>
          <w:sz w:val="28"/>
          <w:szCs w:val="28"/>
          <w:lang w:eastAsia="ru-RU"/>
        </w:rPr>
        <w:t>МО Копорское сельское поселение Ломоносовского района Ленинградской области на 2018-2035 годы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Копорского</w:t>
            </w:r>
            <w:proofErr w:type="spellEnd"/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Ломоносовского района Ленинградской области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МО Копорское сельское поселение Ломоносовского района Ленинградской области №58 от </w:t>
            </w:r>
            <w:r w:rsidRPr="00937B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31.08.2017 г.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МО Копорское сельское поселение Ломоносовского района Ленинградской области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</w:tc>
      </w:tr>
      <w:tr w:rsidR="00937BD0" w:rsidRPr="00937BD0" w:rsidTr="008E05D9">
        <w:trPr>
          <w:trHeight w:val="1711"/>
        </w:trPr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МО Копорское сельское поселение Ломоносовского района Ленинградской области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Обеспечение безопасности жизни и здоровья участников дорожного движения.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Повышение эффективности функционирования действующей транспортной инфраструктуры.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опережающее развитие транспортной инфраструктуры в соответствии с перспективами развития поселения;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соответствия параметров улично-дорожной сети параметрам дорожного движения;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</w:t>
            </w: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региональными нормативами градостроительного проектирования;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для пешеходного и велосипедного передвижения населения;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безопасности дорожного движения;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937BD0" w:rsidRPr="00937BD0" w:rsidTr="008E05D9">
        <w:tc>
          <w:tcPr>
            <w:tcW w:w="1686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мероприятий программы за счет средств местного бюджета определяются решениями совета депутатов МО Копорское сельское поселение Ломоносовского района Ленинградской области при принятии местного бюджета на очередной финансовый год.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Проектирование, строительство, реконструкция объектов транспортной инфраструктуры регионального значения на территории МО Копорское сельское поселение осуществляется за счет финансирования из областного бюджета.</w:t>
            </w:r>
          </w:p>
          <w:p w:rsidR="00937BD0" w:rsidRPr="00937BD0" w:rsidRDefault="00937BD0" w:rsidP="0093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  <w:sectPr w:rsidR="00937BD0" w:rsidRPr="00937BD0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37BD0" w:rsidRPr="00937BD0" w:rsidRDefault="00937BD0" w:rsidP="00937BD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существующего состояния транспортной инфраструктуры</w:t>
      </w:r>
    </w:p>
    <w:p w:rsidR="00937BD0" w:rsidRPr="00937BD0" w:rsidRDefault="00937BD0" w:rsidP="00937BD0">
      <w:pPr>
        <w:spacing w:before="120"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eastAsia="Times New Roman" w:hAnsi="Times New Roman"/>
          <w:sz w:val="28"/>
          <w:szCs w:val="28"/>
        </w:rPr>
        <w:t xml:space="preserve">1.1 Общая характеристика, цели и задачи </w:t>
      </w:r>
      <w:r w:rsidRPr="00937BD0">
        <w:rPr>
          <w:rFonts w:ascii="Times New Roman" w:hAnsi="Times New Roman"/>
          <w:sz w:val="28"/>
          <w:szCs w:val="28"/>
        </w:rPr>
        <w:t>в области транспортной инфраструктуры.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Копорское сельское поселение входит в состав Ломоносовского муниципального района Ленинградской области и расположено в западной его части. Численность постоянного проживающего населения на территории </w:t>
      </w:r>
      <w:proofErr w:type="spellStart"/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составляет 2411 человек.</w:t>
      </w:r>
    </w:p>
    <w:p w:rsidR="00937BD0" w:rsidRPr="00937BD0" w:rsidRDefault="00937BD0" w:rsidP="00937BD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Генеральным планом муниципального образования Копорское сельское поселение Ломоносовского района Ленинградской области (далее – генеральный план), утвержденным Распоряжением Губернатора Ленинградской области А.Ю. Дрозденко №115 от 20.04.2016 г., определены основные цели и направления развития поселения: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реализация программ и планов социально-экономического развития </w:t>
      </w:r>
      <w:r w:rsidRPr="00937BD0">
        <w:rPr>
          <w:rFonts w:ascii="Times New Roman" w:hAnsi="Times New Roman"/>
          <w:bCs/>
          <w:sz w:val="28"/>
          <w:szCs w:val="28"/>
        </w:rPr>
        <w:t xml:space="preserve">Ломоносовского муниципального района и 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 посредством территориальной привязки планируемых мероприятий.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развитие инженерной, транспортной и социальной инфраструктур сельского поселения, размещение объектов капитального строительства с учетом расчетной численности населения, развития системы расселения и прогнозируемыми показателями социально-экономического развития сельского поселения;</w:t>
      </w:r>
    </w:p>
    <w:p w:rsidR="00937BD0" w:rsidRPr="00937BD0" w:rsidRDefault="00937BD0" w:rsidP="00937BD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обеспечение учета интересов всех категорий граждан и их объединений, Российской Федерации, Ленинградской области, Ломоносовского муниципального района и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37BD0" w:rsidRPr="00937BD0" w:rsidRDefault="00937BD0" w:rsidP="00937BD0">
      <w:pPr>
        <w:spacing w:before="120"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Задачи, необходимые для достижения поставленной цели в части развития транспортной инфраструктуры:</w:t>
      </w:r>
    </w:p>
    <w:p w:rsidR="00937BD0" w:rsidRPr="00937BD0" w:rsidRDefault="00937BD0" w:rsidP="00937BD0">
      <w:pPr>
        <w:spacing w:before="120"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обеспечение реализации мероприятий по развитию транспортной инфраструктуры;</w:t>
      </w:r>
    </w:p>
    <w:p w:rsidR="00937BD0" w:rsidRPr="00937BD0" w:rsidRDefault="00937BD0" w:rsidP="00937B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увеличение общей протяженности улично-дорожной сети;</w:t>
      </w:r>
    </w:p>
    <w:p w:rsidR="00937BD0" w:rsidRPr="00937BD0" w:rsidRDefault="00937BD0" w:rsidP="00937B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​ увеличение протяженности улиц и дорог с твердым покрытием;</w:t>
      </w:r>
    </w:p>
    <w:p w:rsidR="00937BD0" w:rsidRPr="00937BD0" w:rsidRDefault="00937BD0" w:rsidP="00937BD0">
      <w:pPr>
        <w:spacing w:before="120"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создание условий для обеспечения доступа маломобильных групп населения, в том числе инвалидов,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</w:t>
      </w:r>
      <w:r w:rsidRPr="00937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пользования междугородным автомобильным транспортом и всеми видами пассажирского транспорта, средствами связи и информации.</w:t>
      </w:r>
    </w:p>
    <w:p w:rsidR="00937BD0" w:rsidRPr="00937BD0" w:rsidRDefault="00937BD0" w:rsidP="00937BD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В силу природных особенностей территория поселения освоена неравномерно. Планировочную структуру формируют автомобильные дороги Волосово – </w:t>
      </w:r>
      <w:proofErr w:type="spellStart"/>
      <w:r w:rsidRPr="00937BD0">
        <w:rPr>
          <w:rFonts w:ascii="Times New Roman" w:hAnsi="Times New Roman"/>
          <w:sz w:val="28"/>
          <w:szCs w:val="28"/>
        </w:rPr>
        <w:t>Гомонтово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– Копорье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Керново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, Копорье – Ручьи, Санкт-Петербург – Ручьи, Петродворец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Кейкино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и железнодорожная линия Санкт-Петербург – Ораниенбаум – </w:t>
      </w:r>
      <w:proofErr w:type="spellStart"/>
      <w:r w:rsidRPr="00937BD0">
        <w:rPr>
          <w:rFonts w:ascii="Times New Roman" w:hAnsi="Times New Roman"/>
          <w:sz w:val="28"/>
          <w:szCs w:val="28"/>
        </w:rPr>
        <w:t>Калище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– Котлы, которые являются главными планировочными осями структуры.</w:t>
      </w:r>
    </w:p>
    <w:p w:rsidR="00937BD0" w:rsidRPr="00937BD0" w:rsidRDefault="00937BD0" w:rsidP="00937BD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Сложившаяся к настоящему времени планировочная структура вполне удовлетворяет потребности населения,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расселения, состоящей из семнадцати населенных пунктов, входящих в границы поселения.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1.2 Автомобильные дороги общего пользования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 данным комитета по дорожному хозяйству Ленинградской области</w:t>
      </w:r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проходят следующие автомобильные дороги общего пользования регионального значения: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III технической категории. Ширина полосы отвода составляет не менее 11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Копорье – Ручьи –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подъезд к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Куммолово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подъезд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Копорье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подъезд к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Санкт-Петербург – Ручьи - III технической категории. Ширина полосы отвода составляет не менее 9,5 м от оси автомобильной дороги слева и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справа. Придорожная полоса составляет 50 м от полосы отвода автомобильной дороги;</w:t>
      </w:r>
    </w:p>
    <w:p w:rsidR="00937BD0" w:rsidRPr="00937BD0" w:rsidRDefault="00937BD0" w:rsidP="00937BD0">
      <w:pPr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 Петродворец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II и III технической категории. Ширина полосы отвода составляет не менее 14 м и 11 от оси автомобильной дороги слева и справа. Придорожная полоса составляет 75 м и 50 м от полосы отвода автомобильной дороги.</w:t>
      </w:r>
    </w:p>
    <w:p w:rsidR="00937BD0" w:rsidRPr="00937BD0" w:rsidRDefault="00937BD0" w:rsidP="00937BD0">
      <w:pPr>
        <w:numPr>
          <w:ilvl w:val="1"/>
          <w:numId w:val="2"/>
        </w:numPr>
        <w:shd w:val="clear" w:color="auto" w:fill="FFFFFF"/>
        <w:spacing w:after="120" w:line="240" w:lineRule="auto"/>
        <w:ind w:left="11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375852987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Железнодорожный транспорт</w:t>
      </w:r>
      <w:bookmarkEnd w:id="1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проходит с севера на юго-запад железнодорожная линия Санкт-Петербург – Ораниенбаум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Котлы, представленная двумя однопутными участками: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участок «Санкт-Петербург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» электрифицирован;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участок «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Котлы» с тепловозной тягой.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 вышеперечисленным участкам осуществляется, главным образом, пригородное движение пассажирских поездов.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375852988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1.4 Улично-дорожная сеть</w:t>
      </w:r>
      <w:bookmarkEnd w:id="2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с. Копорье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Схема улично-дорожной сети с. Копорье лишена четкой геометрической характеристики и представляет собой функционально связанные, но изолированные друг от друга жилые зоны, соединенные автомобильными дорогами. Такое устройство улично-дорожной сети можно отнести к комбинированному типу.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запада на восток проходят 2 основные улицы – ул. Благодатная и отходящая от нее в центре села ул.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Старосельская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Улицы делят поселок на 2 части: северную и южную.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северной части, где преимущественно расположена индивидуальная жилая застройка, связь с основным общественно-деловым центром села осуществляется через ул.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Старосельская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западной части) и ул. Благодатная (в восточной части). Эти улицы можно отнести к главным улицам.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Жилые территории связаны с главными улицами посредствам основных улиц в жилой застройке: ул. Зеленая, ул. Яблоневая, ул. Питерская, ул. Хуторская, ул. Урожайная, ул. Новая, ул. Ясная, ул. Сиреневая, ул. Полевая в жилой застройке.</w:t>
      </w:r>
      <w:proofErr w:type="gram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 южной части, где сконцентрирована основная многоэтажная жилая застройка, объекты образования и общественно-делового назначения, улично-дорожная сеть более структурирована (кроме территории, занятой огородами). К главным улицам в этой части можно отнести ул. Благодатная и безымянные улицы, проходящие перпендикулярно и параллельно к ул. Благодатная. Эти три улицы формируют основной уличный каркас южной части населенного пункта, ограничивая квартал общественно-деловой и многоквартирной застройки в центре села.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Общая протяжённость улично-дорожной сети с. Копорье составляет 3,08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Ананьино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Ананьино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прямоугольную схему, характеризующуюся наличием параллельно расположенных улиц и отсутствием ярко выраженного центра.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Ананьино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1,08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Воронкино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Воронкино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линейную схему, при которой улицы пересекаются под углом 90º. От основных улиц, вытянутых в меридиональном направлении (ул. Садовая, ул. Лесная, ул. Луговая и др.), отходят проезды (ул. Дачная и др.), обеспечивающие связь территорий застройки индивидуальными жилыми домами с основными улицами.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Воронкино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2,66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Заринское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улицы в деревне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Заринское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представляет собой линейную схему, вытянутую с севера на юг. Автомобильные проезды соединяют территории застройки индивидуальными жилыми домами друг с другом и автомобильной дорогой регионального значения Петродворец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д. Ивановское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Ивановская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запада на восток. От нее отходят проезды, обеспечивающие связь территорий застройки индивидуальными жилыми домами с основными улицами. Общая протяжённость улично-дорожной сети д.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Ивановское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1,48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Ирогощи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Ирогощи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Игорощи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1,54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Кербуково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Кербуково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севера на юг.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Кербуково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1,48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Климотино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Климотино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Климотино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2,44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Ломаха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Ломаха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собой 2 основные улицы: ул. Центральная (вытянутая с севера на юг) и ул. Лесная (вытянутая с запада на восток), пересекающиеся в южной части деревни. От них отходят проезды, обеспечивающие связь жилых домов с основными улицами.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Ломаха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1,06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Маклаково</w:t>
      </w:r>
      <w:proofErr w:type="spellEnd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в деревне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Маклаково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(автомобильная дорога местного значения, выполняющая функцию основной улицы в границах населенного пункта) вытянута с северо-запада на юго-восток и делит деревню на 2 равные части. Остальные улицы расходятся от начала основной улицы у северной границы деревни, вытянуты вдоль западной и северной границ домами с основной улицей и автомобильной дорогой местного значения.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Маклаково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0,56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Мустово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расположена вдоль южной границы автомобильной дороги регионального значения Санкт-Петербург – Ручьи. Схема улично-дорожной сети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Мустово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регионального и местного значения.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Мустово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2,56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д. Новосёлки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 улично-дорожной сети д. Новосёлки представляет собой автомобильную дорогу местного значения, выполняющую функцию основной улицы в границах населенного пункта, вытянутую с севера на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юг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ротяженность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 составляет 0,1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Подмошье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деревни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вытянута с северо-востока на юго-запад, от нее отходят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проезды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оединяющие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застройки индивидуальными жилыми домами друг с другом и автомобильными дорогами местного значения. Две части деревни соединены между собой автомобильной дорогой местного значения. 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1,16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Подозванье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Основная улица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Подозванье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является продолжением ул. Благодатная (с. Копорье) и вытянута с запада на восток.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Подозванье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0,74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Систо</w:t>
      </w:r>
      <w:proofErr w:type="spell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-Палкино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дороги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-Палкино вытянуты вдоль р.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Проезды в жилой застройке соединяют территории индивидуальных жилых домов с основными улицами и автомобильной дорогой регионального значения Санкт-Петербург – Ручьи.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-Палкино составляет 2,46 км.</w:t>
      </w:r>
    </w:p>
    <w:p w:rsidR="00937BD0" w:rsidRPr="00937BD0" w:rsidRDefault="00937BD0" w:rsidP="00937BD0">
      <w:pPr>
        <w:spacing w:before="120" w:after="12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37BD0">
        <w:rPr>
          <w:rFonts w:ascii="yandex-sans" w:eastAsia="Times New Roman" w:hAnsi="yandex-sans"/>
          <w:i/>
          <w:sz w:val="28"/>
          <w:szCs w:val="28"/>
          <w:lang w:eastAsia="ru-RU"/>
        </w:rPr>
        <w:t xml:space="preserve">        </w:t>
      </w:r>
      <w:r w:rsidRPr="00937BD0">
        <w:rPr>
          <w:rFonts w:ascii="yandex-sans" w:eastAsia="Times New Roman" w:hAnsi="yandex-sans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Широково</w:t>
      </w:r>
      <w:proofErr w:type="spell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улица в д.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Широково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вытянута с юго-запада на северо-восток и изогнута под углом 90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северной части деревни.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Широково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1,66 км.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spellStart"/>
      <w:proofErr w:type="gramStart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</w:t>
      </w:r>
      <w:proofErr w:type="gram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.ст</w:t>
      </w:r>
      <w:proofErr w:type="spellEnd"/>
      <w:r w:rsidRPr="00937BD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 Копорье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разделена на несколько частей железнодорожной веткой (вытянутой с северо-востока на юго-запад) и автомобильными дорогами Копорье – Ручьи и 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образом, роль основных улиц выполняют перечисленные автомобильные дороги регионального значения. Проезды в жилой застройке соединяют территории застройки индивидуальными жилыми домами с автомобильными дорогами. Общая протяжённость улично-дорожной сети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п.ст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 Копорье составляет 1,68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характеристики состояния улично-дорожной сети населенных пунктов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(в соответствии с перечнем автомобильных дорог общего пользования местного назначения, расположенных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местной администрации от 18 мая 2012 года № 23) представлены в таблице 1.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Улично-дорожная сеть населённых пунктов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638"/>
        <w:gridCol w:w="3473"/>
        <w:gridCol w:w="2558"/>
      </w:tblGrid>
      <w:tr w:rsidR="00937BD0" w:rsidRPr="00937BD0" w:rsidTr="008E05D9">
        <w:trPr>
          <w:trHeight w:val="945"/>
          <w:tblHeader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улично-дорожной сети, </w:t>
            </w:r>
            <w:proofErr w:type="gramStart"/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Ивановское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Ирогощи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Кербуково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Климотино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Ломаха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Новосёлки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Подмошье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Подозванье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Систо</w:t>
            </w:r>
            <w:proofErr w:type="spellEnd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-Палкино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Копорье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Копорье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гравийно-песчаная, асфальтовое</w:t>
            </w:r>
          </w:p>
        </w:tc>
      </w:tr>
      <w:tr w:rsidR="00937BD0" w:rsidRPr="00937BD0" w:rsidTr="008E05D9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BD0" w:rsidRPr="00937BD0" w:rsidRDefault="00937BD0" w:rsidP="00937BD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протяжённость улично-дорожной сети в населённых пунктах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составляет 28,28 км. Состояние улиц и дорог большинства населенных пунктов неудовлетворительное: проезжие части дорог не имеют капитального покрытия, нет тротуаров и освещения.</w:t>
      </w:r>
    </w:p>
    <w:p w:rsidR="00937BD0" w:rsidRPr="00937BD0" w:rsidRDefault="00937BD0" w:rsidP="00937BD0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5852989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1.5 Транспортное обслуживание населения</w:t>
      </w:r>
      <w:bookmarkEnd w:id="3"/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Услуги по перевозке населения предоставляет перевозчик ООО «АТП» Барс-2 - маршрут №677А, №681, №685 (таблица 2).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Таблица 2 Перечень междугородних автобусных маршрутов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707"/>
        <w:gridCol w:w="1911"/>
      </w:tblGrid>
      <w:tr w:rsidR="00937BD0" w:rsidRPr="00937BD0" w:rsidTr="008E05D9">
        <w:trPr>
          <w:trHeight w:val="688"/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right="-255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Конечные остановки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рейсов в день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Сосновый Бор - с. Копорье – п. </w:t>
            </w:r>
            <w:proofErr w:type="spellStart"/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7BD0" w:rsidRPr="00937BD0" w:rsidTr="008E05D9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37BD0" w:rsidRPr="00937BD0" w:rsidRDefault="00937BD0" w:rsidP="00937B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375852990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1.6 Автомобильный транспорт</w:t>
      </w:r>
      <w:bookmarkEnd w:id="4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Объекты дорожного хозяйства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расположена автозаправочная станция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Копорье.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Станции технического обслуживания автотранспорта отсутствуют.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Места хранения транспорта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Хранение личного автотранспорта населением осуществляется на территориях личных подсобных хозяй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аждан, придомовых территориях, частично на территориях внутренних дворов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среднеэтажной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многоквартирной застройки. Часть населения хранит автомобили в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индивидуальных гаражах, расположенных в восточной части с. Копорье (около 2,18 га).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опорье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организована частная открытая автостоянка для легковых автомобилей, вместимостью до 70 парковочных мест. 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Также на территории с. Копорье находятся зоны хранения автомобильного транспорта, принадлежащего ЗАО «Копорье» (в автохозяйстве зарегистрировано 12 единиц транспортных средств).</w:t>
      </w: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pageBreakBefore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Прогноз транспортного спроса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Toc437958956"/>
      <w:r w:rsidRPr="00937B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 Транспортное обслуживание населения</w:t>
      </w:r>
      <w:bookmarkEnd w:id="5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Автомобильный транспорт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Региональными нормативами градостроительного проектирования Ленинградской области принимается уровень автомобилизации на расчетный срок до 2015 года - 325 легковых автомобилей на 1000 жителей, на расчетный срок до 2020 года – 440 легковых автомобилей. Проектом принимается уровень автомобилизации в соответствии с нормативами на первую очередь (до 2020 г.) – 325 легковых автомобилей на 1000 жителей, на расчетный срок до 2035 года – 440 легковых автомобилей.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Места хранения транспорта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Региональным нормативам градостроительного проектирования Ленинградской области, требуемое количество </w:t>
      </w:r>
      <w:proofErr w:type="spell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 в местах организованного хранения автотранспортных сре</w:t>
      </w:r>
      <w:proofErr w:type="gram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едует определять из расчета на 1000 жителей: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для хранения легковых автомобилей в частной собственности – 396 </w:t>
      </w:r>
      <w:proofErr w:type="spell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 на расчетный срок до 2020 года;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для хранения легковых автомобилей ведомственной принадлежности – 8 </w:t>
      </w:r>
      <w:proofErr w:type="spell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 на расчетный срок до 2020 года.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таблице 3 представлен расчёт нормативного количества мест для хранения легковых автомобилей на территории </w:t>
      </w:r>
      <w:proofErr w:type="spellStart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 Расчёт потребности населения в местах хранения легковых автомобилей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118"/>
        <w:gridCol w:w="2272"/>
      </w:tblGrid>
      <w:tr w:rsidR="00937BD0" w:rsidRPr="00937BD0" w:rsidTr="008E05D9">
        <w:trPr>
          <w:trHeight w:val="629"/>
          <w:tblHeader/>
          <w:jc w:val="center"/>
        </w:trPr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очередь (2020 г.)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Расчётный срок (2035 г.)</w:t>
            </w:r>
          </w:p>
        </w:tc>
      </w:tr>
      <w:tr w:rsidR="00937BD0" w:rsidRPr="00937BD0" w:rsidTr="008E05D9">
        <w:trPr>
          <w:trHeight w:val="629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легковых автомобилей, всего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937BD0" w:rsidRPr="00937BD0" w:rsidTr="008E05D9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-мест для легковых автомобилей в частной собственности,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937BD0" w:rsidRPr="00937BD0" w:rsidTr="008E05D9">
        <w:trPr>
          <w:trHeight w:val="1260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-мест для легковых автомобилей ведомственной принадлежности,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7BD0" w:rsidRPr="00937BD0" w:rsidTr="008E05D9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территории под сооружения для постоянного хранения легковых автомобилей, </w:t>
            </w:r>
            <w:proofErr w:type="gramStart"/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7BD0" w:rsidRPr="00937BD0" w:rsidRDefault="00937BD0" w:rsidP="0093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BD0" w:rsidRPr="00937BD0" w:rsidRDefault="00937BD0" w:rsidP="00937BD0">
      <w:pPr>
        <w:shd w:val="clear" w:color="auto" w:fill="FFFFFF"/>
        <w:spacing w:before="120" w:after="59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304369841"/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3.1 Размещение объектов местного значения муниципального района</w:t>
      </w:r>
      <w:bookmarkEnd w:id="6"/>
    </w:p>
    <w:p w:rsidR="00937BD0" w:rsidRPr="00937BD0" w:rsidRDefault="00937BD0" w:rsidP="00937BD0">
      <w:pPr>
        <w:shd w:val="clear" w:color="auto" w:fill="FFFFFF"/>
        <w:spacing w:before="120" w:after="59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Мероприятия в сфере развития транспортной инфраструктуры на первую очередь (до 2020 года):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строительство автомобильной дороги местного значения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проектируемая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промзона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2,5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на расчетный срок (до 2035 года):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строительство автомобильной дороги местного значения 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проектируемая зона отдыха «Озеро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Заозерское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» – 2,5 км;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строительство автомобильной дороги местного значения Копорье – Ручьи – Ивановское –1,2 км.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left="357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строительстве и реконструкции автомобильных дорог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необходимо также предусматривать строительство велосипедных дорожек с целью вывода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велопутешественников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дорог с интенсивным движением, а также места стоянки туристических автобусов вблизи туристических объектов и маршрутов.</w:t>
      </w:r>
    </w:p>
    <w:p w:rsidR="00937BD0" w:rsidRPr="00937BD0" w:rsidRDefault="00937BD0" w:rsidP="00937BD0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3.2 Развитие транспортной инфраструктуры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Cs/>
          <w:sz w:val="28"/>
          <w:szCs w:val="28"/>
          <w:lang w:eastAsia="ru-RU"/>
        </w:rPr>
        <w:t>Схемой территориального планирования Ленинградской области предусмотрены следующие мероприятия регионального значения в области развития транспортной инфраструктуры:</w:t>
      </w:r>
    </w:p>
    <w:p w:rsidR="00937BD0" w:rsidRPr="00937BD0" w:rsidRDefault="00937BD0" w:rsidP="00937B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реконструкция автомобильной дороги «Копорье – Ручьи» на участке  37,5 км.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повышение пропускной способности 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категорийности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автомобильной дороги;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           -  протяженность – 37,5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 категория –III;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в соответствии с разработанным проектом санитарно-защитной зоны (ориентировочный санитарный разрыв: 50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расчётный срок (до 2035 г.):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автомобильной дороги Петродворец -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участке 26 км -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          - протяженность – 70,9 км (по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16 км);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- категория – 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СЗЗ - ориентировочный санитарный разрыв 100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​  строительство автомобильной дороги Объезд города Сосновый Бор от автомобильной дороги «Волосово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 - протяженность – 19,5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            - категория – II;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выделена первая очередь строительства обхода г. Сосновый Бор: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Обход города Сосновый Бор от автомобильной дороги «Волосово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Керново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Гомонтово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 (строительство)</w:t>
      </w:r>
      <w:proofErr w:type="gramEnd"/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протяженность – 2,6 км;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​ Категория – II.</w:t>
      </w:r>
    </w:p>
    <w:p w:rsidR="00937BD0" w:rsidRPr="00937BD0" w:rsidRDefault="00937BD0" w:rsidP="00937BD0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также предусмотрены мероприятия регионального значения: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первую очередь (до 2020г.):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​Мостовое сооружение через р.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(реконструкция) на автомобильной дороге        Петродворец -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Кейкино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(км 71+173).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- длина - 28,4 погонный метр, Г-10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 Мостовое сооружение через р. Воронка (реконструкция) на автомобильной дороге Санкт-Петербург - Ручьи (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102+886).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Основные характеристики: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длина - 50 погонный метр, Г-10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​</w:t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Мостовое сооружение через р.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Систа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(реконструкция) на автомобильной дороге Санкт-Петербург - Ручьи (</w:t>
      </w:r>
      <w:proofErr w:type="gram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108+520). Назначение: обеспечение непрерывной безопасной работы транспортных артерий, обеспечение безопасности движения.</w:t>
      </w:r>
    </w:p>
    <w:p w:rsidR="00937BD0" w:rsidRPr="00937BD0" w:rsidRDefault="00937BD0" w:rsidP="0093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характеристики:</w:t>
      </w:r>
    </w:p>
    <w:p w:rsidR="00937BD0" w:rsidRPr="00937BD0" w:rsidRDefault="00937BD0" w:rsidP="00937B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длина - 55 погонный метр, Г-10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 w:rsidRPr="00937BD0">
        <w:rPr>
          <w:rFonts w:ascii="Times New Roman" w:hAnsi="Times New Roman"/>
          <w:sz w:val="28"/>
          <w:szCs w:val="28"/>
        </w:rPr>
        <w:t>Железнодорожный транспорт</w:t>
      </w:r>
    </w:p>
    <w:p w:rsidR="00937BD0" w:rsidRPr="00937BD0" w:rsidRDefault="00937BD0" w:rsidP="00937BD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Планируемое развитие железнодорожного транспорта связано с размещением на территории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ЛАЭС-2 и необходимостью выноса железнодорожной ветки </w:t>
      </w:r>
      <w:proofErr w:type="spellStart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Калище</w:t>
      </w:r>
      <w:proofErr w:type="spellEnd"/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Копорье за пределы территории городского округа Сосновый Бор.</w:t>
      </w:r>
    </w:p>
    <w:p w:rsidR="00937BD0" w:rsidRPr="00937BD0" w:rsidRDefault="00937BD0" w:rsidP="00937BD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3.4 Формирование улично-дорожной сети</w:t>
      </w:r>
    </w:p>
    <w:p w:rsidR="00937BD0" w:rsidRPr="00937BD0" w:rsidRDefault="00937BD0" w:rsidP="0093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Формирование улично-дорожной сети в населённых пунктах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 на первую очередь и расчетный срок основано на существующем транспортном каркасе, с созданием новых направлений, связывающих территории, планируемые для градостроительного освоения. </w:t>
      </w:r>
    </w:p>
    <w:p w:rsidR="00937BD0" w:rsidRPr="00937BD0" w:rsidRDefault="00937BD0" w:rsidP="0093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Согласно нормативам градостроительного проектирования Ленинградской области, утверждёнными постановлением Правительства Ленинградской области от 22 марта </w:t>
      </w:r>
      <w:smartTag w:uri="urn:schemas-microsoft-com:office:smarttags" w:element="metricconverter">
        <w:smartTagPr>
          <w:attr w:name="ProductID" w:val="2012 г"/>
        </w:smartTagPr>
        <w:r w:rsidRPr="00937BD0">
          <w:rPr>
            <w:rFonts w:ascii="Times New Roman" w:hAnsi="Times New Roman"/>
            <w:sz w:val="28"/>
            <w:szCs w:val="28"/>
          </w:rPr>
          <w:t>2012 г</w:t>
        </w:r>
      </w:smartTag>
      <w:r w:rsidRPr="00937BD0">
        <w:rPr>
          <w:rFonts w:ascii="Times New Roman" w:hAnsi="Times New Roman"/>
          <w:sz w:val="28"/>
          <w:szCs w:val="28"/>
        </w:rPr>
        <w:t>. № 83, в Проекте принимается следующая классификация улично-дорожной сети:</w:t>
      </w:r>
    </w:p>
    <w:p w:rsidR="00937BD0" w:rsidRPr="00937BD0" w:rsidRDefault="00937BD0" w:rsidP="00937BD0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Главная улица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жилых территорий с общественным центром, выходы на поселковую дорогу.</w:t>
      </w:r>
    </w:p>
    <w:p w:rsidR="00937BD0" w:rsidRPr="00937BD0" w:rsidRDefault="00937BD0" w:rsidP="00937BD0">
      <w:pPr>
        <w:widowControl w:val="0"/>
        <w:numPr>
          <w:ilvl w:val="0"/>
          <w:numId w:val="4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Основная улица в жилой застройке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внутри жилых территорий и с главной улицей по направлениям с интенсивным движением.</w:t>
      </w:r>
    </w:p>
    <w:p w:rsidR="00937BD0" w:rsidRPr="00937BD0" w:rsidRDefault="00937BD0" w:rsidP="00937BD0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57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b/>
          <w:sz w:val="28"/>
          <w:szCs w:val="28"/>
        </w:rPr>
        <w:t>Второстепенная улица в жилой застройке</w:t>
      </w:r>
      <w:r w:rsidRPr="00937BD0">
        <w:rPr>
          <w:rFonts w:ascii="Times New Roman" w:hAnsi="Times New Roman"/>
          <w:sz w:val="28"/>
          <w:szCs w:val="28"/>
        </w:rPr>
        <w:t xml:space="preserve"> – обеспечивает связь между основными жилыми улицами.</w:t>
      </w:r>
    </w:p>
    <w:p w:rsidR="00937BD0" w:rsidRPr="00937BD0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Освоение новых территорий в границах населённых пунктов </w:t>
      </w:r>
      <w:proofErr w:type="spellStart"/>
      <w:r w:rsidRPr="00937BD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сельского поселения, предназначенных для индивидуального жилищного строительства, размещения промышленных, рекреационных объектов, а также объектов социально-культурного и бытового обслуживания населения обуславливают необходимость расширения улично-дорожной сети. </w:t>
      </w:r>
    </w:p>
    <w:p w:rsidR="00937BD0" w:rsidRPr="00937BD0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>Проектом предлагаются следующие мероприятия по развитию улично-дорожной сети на первую очередь (до 2020 г.):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второстепенной улицы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в районе новой индивидуальной жилищной застройки протяжённостью 1,01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основной улицы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0,03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второстепенной улицы в д. Ивановское протяжённостью </w:t>
      </w:r>
      <w:smartTag w:uri="urn:schemas-microsoft-com:office:smarttags" w:element="metricconverter">
        <w:smartTagPr>
          <w:attr w:name="ProductID" w:val="0,06 км"/>
        </w:smartTagPr>
        <w:r w:rsidRPr="00937BD0">
          <w:rPr>
            <w:rFonts w:ascii="Times New Roman" w:hAnsi="Times New Roman"/>
            <w:sz w:val="28"/>
            <w:szCs w:val="28"/>
          </w:rPr>
          <w:t>0,06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Ирогощи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4 км"/>
        </w:smartTagPr>
        <w:r w:rsidRPr="00937BD0">
          <w:rPr>
            <w:rFonts w:ascii="Times New Roman" w:hAnsi="Times New Roman"/>
            <w:sz w:val="28"/>
            <w:szCs w:val="28"/>
          </w:rPr>
          <w:t>0,34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9 км"/>
        </w:smartTagPr>
        <w:r w:rsidRPr="00937BD0">
          <w:rPr>
            <w:rFonts w:ascii="Times New Roman" w:hAnsi="Times New Roman"/>
            <w:sz w:val="28"/>
            <w:szCs w:val="28"/>
          </w:rPr>
          <w:t>0,39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lastRenderedPageBreak/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Систо</w:t>
      </w:r>
      <w:proofErr w:type="spellEnd"/>
      <w:r w:rsidRPr="00937BD0">
        <w:rPr>
          <w:rFonts w:ascii="Times New Roman" w:hAnsi="Times New Roman"/>
          <w:sz w:val="28"/>
          <w:szCs w:val="28"/>
        </w:rPr>
        <w:t>-Палкино протяжённостью 0,4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главной улицы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2,7 км"/>
        </w:smartTagPr>
        <w:r w:rsidRPr="00937BD0">
          <w:rPr>
            <w:rFonts w:ascii="Times New Roman" w:hAnsi="Times New Roman"/>
            <w:sz w:val="28"/>
            <w:szCs w:val="28"/>
          </w:rPr>
          <w:t>2,7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основной улицы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3,7 км"/>
        </w:smartTagPr>
        <w:r w:rsidRPr="00937BD0">
          <w:rPr>
            <w:rFonts w:ascii="Times New Roman" w:hAnsi="Times New Roman"/>
            <w:sz w:val="28"/>
            <w:szCs w:val="28"/>
          </w:rPr>
          <w:t>3,7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3,1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основной улицы </w:t>
      </w:r>
      <w:proofErr w:type="gramStart"/>
      <w:r w:rsidRPr="00937BD0">
        <w:rPr>
          <w:rFonts w:ascii="Times New Roman" w:hAnsi="Times New Roman"/>
          <w:sz w:val="28"/>
          <w:szCs w:val="28"/>
        </w:rPr>
        <w:t>в</w:t>
      </w:r>
      <w:proofErr w:type="gramEnd"/>
      <w:r w:rsidRPr="00937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BD0">
        <w:rPr>
          <w:rFonts w:ascii="Times New Roman" w:hAnsi="Times New Roman"/>
          <w:sz w:val="28"/>
          <w:szCs w:val="28"/>
        </w:rPr>
        <w:t>с</w:t>
      </w:r>
      <w:proofErr w:type="gramEnd"/>
      <w:r w:rsidRPr="00937BD0">
        <w:rPr>
          <w:rFonts w:ascii="Times New Roman" w:hAnsi="Times New Roman"/>
          <w:sz w:val="28"/>
          <w:szCs w:val="28"/>
        </w:rPr>
        <w:t xml:space="preserve">. Копорье протяжённостью </w:t>
      </w:r>
      <w:smartTag w:uri="urn:schemas-microsoft-com:office:smarttags" w:element="metricconverter">
        <w:smartTagPr>
          <w:attr w:name="ProductID" w:val="0,7 км"/>
        </w:smartTagPr>
        <w:r w:rsidRPr="00937BD0">
          <w:rPr>
            <w:rFonts w:ascii="Times New Roman" w:hAnsi="Times New Roman"/>
            <w:sz w:val="28"/>
            <w:szCs w:val="28"/>
          </w:rPr>
          <w:t>0,7 км</w:t>
        </w:r>
      </w:smartTag>
      <w:r w:rsidRPr="00937BD0">
        <w:rPr>
          <w:rFonts w:ascii="Times New Roman" w:hAnsi="Times New Roman"/>
          <w:sz w:val="28"/>
          <w:szCs w:val="28"/>
        </w:rPr>
        <w:t>;</w:t>
      </w:r>
    </w:p>
    <w:p w:rsidR="00937BD0" w:rsidRPr="00937BD0" w:rsidRDefault="00937BD0" w:rsidP="00937BD0">
      <w:pPr>
        <w:numPr>
          <w:ilvl w:val="0"/>
          <w:numId w:val="5"/>
        </w:numPr>
        <w:spacing w:after="12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</w:t>
      </w:r>
      <w:proofErr w:type="gramStart"/>
      <w:r w:rsidRPr="00937BD0">
        <w:rPr>
          <w:rFonts w:ascii="Times New Roman" w:hAnsi="Times New Roman"/>
          <w:sz w:val="28"/>
          <w:szCs w:val="28"/>
        </w:rPr>
        <w:t>в</w:t>
      </w:r>
      <w:proofErr w:type="gramEnd"/>
      <w:r w:rsidRPr="00937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BD0">
        <w:rPr>
          <w:rFonts w:ascii="Times New Roman" w:hAnsi="Times New Roman"/>
          <w:sz w:val="28"/>
          <w:szCs w:val="28"/>
        </w:rPr>
        <w:t>с</w:t>
      </w:r>
      <w:proofErr w:type="gramEnd"/>
      <w:r w:rsidRPr="00937BD0">
        <w:rPr>
          <w:rFonts w:ascii="Times New Roman" w:hAnsi="Times New Roman"/>
          <w:sz w:val="28"/>
          <w:szCs w:val="28"/>
        </w:rPr>
        <w:t>. Копорье протяжённостью 1,4 км.</w:t>
      </w:r>
    </w:p>
    <w:p w:rsidR="00937BD0" w:rsidRPr="00937BD0" w:rsidRDefault="00937BD0" w:rsidP="00937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Мероприятия на расчётный срок (до </w:t>
      </w:r>
      <w:smartTag w:uri="urn:schemas-microsoft-com:office:smarttags" w:element="metricconverter">
        <w:smartTagPr>
          <w:attr w:name="ProductID" w:val="2035 г"/>
        </w:smartTagPr>
        <w:r w:rsidRPr="00937BD0">
          <w:rPr>
            <w:rFonts w:ascii="Times New Roman" w:hAnsi="Times New Roman"/>
            <w:sz w:val="28"/>
            <w:szCs w:val="28"/>
          </w:rPr>
          <w:t>2035 г</w:t>
        </w:r>
      </w:smartTag>
      <w:r w:rsidRPr="00937BD0">
        <w:rPr>
          <w:rFonts w:ascii="Times New Roman" w:hAnsi="Times New Roman"/>
          <w:sz w:val="28"/>
          <w:szCs w:val="28"/>
        </w:rPr>
        <w:t>.):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6,28 км;</w:t>
      </w:r>
    </w:p>
    <w:p w:rsidR="00937BD0" w:rsidRPr="00937BD0" w:rsidRDefault="00937BD0" w:rsidP="00937BD0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37BD0">
        <w:rPr>
          <w:rFonts w:ascii="Times New Roman" w:hAnsi="Times New Roman"/>
          <w:sz w:val="28"/>
          <w:szCs w:val="28"/>
        </w:rPr>
        <w:t xml:space="preserve">строительство улицы в промышленной зоне д. </w:t>
      </w:r>
      <w:proofErr w:type="spellStart"/>
      <w:r w:rsidRPr="00937BD0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937BD0">
        <w:rPr>
          <w:rFonts w:ascii="Times New Roman" w:hAnsi="Times New Roman"/>
          <w:sz w:val="28"/>
          <w:szCs w:val="28"/>
        </w:rPr>
        <w:t xml:space="preserve"> протяжённостью 0,78 км.</w:t>
      </w:r>
    </w:p>
    <w:p w:rsidR="00937BD0" w:rsidRPr="00937BD0" w:rsidRDefault="00937BD0" w:rsidP="00937BD0">
      <w:pPr>
        <w:spacing w:line="240" w:lineRule="auto"/>
      </w:pPr>
    </w:p>
    <w:p w:rsidR="00937BD0" w:rsidRPr="00937BD0" w:rsidRDefault="00937BD0" w:rsidP="00937BD0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937BD0" w:rsidRPr="00937BD0" w:rsidRDefault="00937BD0" w:rsidP="00937BD0">
      <w:pPr>
        <w:spacing w:line="240" w:lineRule="auto"/>
        <w:rPr>
          <w:color w:val="00B050"/>
        </w:rPr>
      </w:pPr>
    </w:p>
    <w:p w:rsidR="00937BD0" w:rsidRPr="00937BD0" w:rsidRDefault="00937BD0" w:rsidP="00937BD0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pageBreakBefore/>
        <w:widowControl w:val="0"/>
        <w:autoSpaceDE w:val="0"/>
        <w:autoSpaceDN w:val="0"/>
        <w:spacing w:after="12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Объемы и источники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развитию транспортной инфраструктуры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программы за счет средств местного бюджета определяются решениями совета депутатов МО Копорское сельское поселение Ломоносовского муниципального района Ленинградской области при принятии местного бюджета на очередной финансовый год.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Проектирование, строительство, реконструкция объектов транспортной инфраструктуры регионального значения на территории МО Копорское сельское поселение осуществляется за счет финансирования из областного бюджета.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BD0">
        <w:rPr>
          <w:rFonts w:ascii="Times New Roman" w:eastAsia="Times New Roman" w:hAnsi="Times New Roman"/>
          <w:sz w:val="28"/>
          <w:szCs w:val="28"/>
          <w:lang w:eastAsia="ru-RU"/>
        </w:rPr>
        <w:t>Также объемы финансирования мероприятий программы определяются в соответствии с государственными программами. В рамках реализации мероприятий государственной программы Ленинградской области «Развитие автомобильных дорог Ленинградской области», в МО Копорское сельское поселение утверждена  муниципальная программа «Капитальный ремонт и ремонт автомобильных дорог общего пользования местного значения поселения».</w:t>
      </w: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BD0" w:rsidRPr="00937BD0" w:rsidRDefault="00937BD0" w:rsidP="00937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8BA" w:rsidRPr="00937BD0" w:rsidRDefault="00E178BA" w:rsidP="00937BD0">
      <w:pPr>
        <w:tabs>
          <w:tab w:val="left" w:pos="2257"/>
        </w:tabs>
      </w:pPr>
    </w:p>
    <w:sectPr w:rsidR="00E178BA" w:rsidRPr="0093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62" w:rsidRDefault="00841E62" w:rsidP="00937BD0">
      <w:pPr>
        <w:spacing w:after="0" w:line="240" w:lineRule="auto"/>
      </w:pPr>
      <w:r>
        <w:separator/>
      </w:r>
    </w:p>
  </w:endnote>
  <w:endnote w:type="continuationSeparator" w:id="0">
    <w:p w:rsidR="00841E62" w:rsidRDefault="00841E62" w:rsidP="009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62" w:rsidRDefault="00841E62" w:rsidP="00937BD0">
      <w:pPr>
        <w:spacing w:after="0" w:line="240" w:lineRule="auto"/>
      </w:pPr>
      <w:r>
        <w:separator/>
      </w:r>
    </w:p>
  </w:footnote>
  <w:footnote w:type="continuationSeparator" w:id="0">
    <w:p w:rsidR="00841E62" w:rsidRDefault="00841E62" w:rsidP="00937BD0">
      <w:pPr>
        <w:spacing w:after="0" w:line="240" w:lineRule="auto"/>
      </w:pPr>
      <w:r>
        <w:continuationSeparator/>
      </w:r>
    </w:p>
  </w:footnote>
  <w:footnote w:id="1">
    <w:p w:rsidR="00937BD0" w:rsidRDefault="00937BD0" w:rsidP="00937BD0">
      <w:pPr>
        <w:pStyle w:val="a3"/>
      </w:pPr>
      <w:r>
        <w:rPr>
          <w:rStyle w:val="a5"/>
        </w:rPr>
        <w:footnoteRef/>
      </w:r>
      <w:r>
        <w:t xml:space="preserve"> </w:t>
      </w:r>
      <w:r w:rsidRPr="00EA13A0">
        <w:rPr>
          <w:rFonts w:ascii="Times New Roman" w:hAnsi="Times New Roman"/>
          <w:lang w:eastAsia="ru-RU"/>
        </w:rPr>
        <w:t>см. Генеральный план том II Исходно-разрешительная документация, письмо от 10 сентября 2013 г. № ДК-05-5789/13-0-1</w:t>
      </w:r>
      <w:r>
        <w:rPr>
          <w:rFonts w:ascii="Times New Roman" w:hAnsi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DE"/>
    <w:multiLevelType w:val="multilevel"/>
    <w:tmpl w:val="10B2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1E457A16"/>
    <w:multiLevelType w:val="hybridMultilevel"/>
    <w:tmpl w:val="7F926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93874"/>
    <w:multiLevelType w:val="hybridMultilevel"/>
    <w:tmpl w:val="FA32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5F51DD"/>
    <w:multiLevelType w:val="hybridMultilevel"/>
    <w:tmpl w:val="FF3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30B"/>
    <w:multiLevelType w:val="hybridMultilevel"/>
    <w:tmpl w:val="1CC4ED1E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>
    <w:nsid w:val="686D71AC"/>
    <w:multiLevelType w:val="hybridMultilevel"/>
    <w:tmpl w:val="FBB03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2"/>
    <w:rsid w:val="00184739"/>
    <w:rsid w:val="0020174D"/>
    <w:rsid w:val="003F613C"/>
    <w:rsid w:val="00512693"/>
    <w:rsid w:val="007542C2"/>
    <w:rsid w:val="008177F1"/>
    <w:rsid w:val="00841E62"/>
    <w:rsid w:val="00937BD0"/>
    <w:rsid w:val="00953750"/>
    <w:rsid w:val="009C1E5C"/>
    <w:rsid w:val="00AA61D2"/>
    <w:rsid w:val="00E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B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BD0"/>
    <w:rPr>
      <w:sz w:val="20"/>
      <w:szCs w:val="20"/>
    </w:rPr>
  </w:style>
  <w:style w:type="character" w:styleId="a5">
    <w:name w:val="footnote reference"/>
    <w:uiPriority w:val="99"/>
    <w:semiHidden/>
    <w:unhideWhenUsed/>
    <w:rsid w:val="00937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B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BD0"/>
    <w:rPr>
      <w:sz w:val="20"/>
      <w:szCs w:val="20"/>
    </w:rPr>
  </w:style>
  <w:style w:type="character" w:styleId="a5">
    <w:name w:val="footnote reference"/>
    <w:uiPriority w:val="99"/>
    <w:semiHidden/>
    <w:unhideWhenUsed/>
    <w:rsid w:val="00937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2017-11-24T11:04:00Z</dcterms:created>
  <dcterms:modified xsi:type="dcterms:W3CDTF">2017-11-28T08:31:00Z</dcterms:modified>
</cp:coreProperties>
</file>