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2A3" w:rsidRPr="009574E8" w:rsidRDefault="009C35C8" w:rsidP="009C35C8">
      <w:pPr>
        <w:keepNext/>
        <w:numPr>
          <w:ilvl w:val="0"/>
          <w:numId w:val="1"/>
        </w:numPr>
        <w:tabs>
          <w:tab w:val="clear" w:pos="432"/>
          <w:tab w:val="left" w:pos="6495"/>
        </w:tabs>
        <w:suppressAutoHyphens w:val="0"/>
        <w:spacing w:after="120" w:line="240" w:lineRule="auto"/>
        <w:ind w:left="0" w:firstLine="0"/>
        <w:jc w:val="center"/>
        <w:outlineLvl w:val="1"/>
        <w:rPr>
          <w:rFonts w:ascii="Times New Roman" w:hAnsi="Times New Roman"/>
          <w:bCs/>
          <w:sz w:val="24"/>
          <w:szCs w:val="24"/>
          <w:lang w:eastAsia="ru-RU"/>
        </w:rPr>
      </w:pPr>
      <w:bookmarkStart w:id="0" w:name="_Toc105952707"/>
      <w:r>
        <w:rPr>
          <w:rFonts w:ascii="Arial" w:hAnsi="Arial" w:cs="Arial"/>
          <w:b/>
          <w:noProof/>
          <w:sz w:val="20"/>
          <w:szCs w:val="32"/>
          <w:lang w:eastAsia="ru-RU"/>
        </w:rPr>
        <w:drawing>
          <wp:inline distT="0" distB="0" distL="0" distR="0" wp14:anchorId="6FFC58BA" wp14:editId="3EE4BAC7">
            <wp:extent cx="638175" cy="857250"/>
            <wp:effectExtent l="0" t="0" r="9525" b="0"/>
            <wp:docPr id="1" name="Рисунок 1" descr="Описание: &amp;Kcy;&amp;ocy;&amp;pcy;&amp;ocy;&amp;rcy;&amp;scy;&amp;kcy;&amp;icy;&amp;jcy; &amp;pcy;&amp;iecy;&amp;khcy;&amp;ocy;&amp;tcy;&amp;ncy;&amp;ycy;&amp;jcy; &amp;pcy;&amp;ocy;&amp;lcy;&amp;kcy;, &amp;gcy;&amp;iecy;&amp;rcy;&amp;bcy; (18 &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mp;Kcy;&amp;ocy;&amp;pcy;&amp;ocy;&amp;rcy;&amp;scy;&amp;kcy;&amp;icy;&amp;jcy; &amp;pcy;&amp;iecy;&amp;khcy;&amp;ocy;&amp;tcy;&amp;ncy;&amp;ycy;&amp;jcy; &amp;pcy;&amp;ocy;&amp;lcy;&amp;kcy;, &amp;gcy;&amp;iecy;&amp;rcy;&amp;bcy; (18 &amp;v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p>
    <w:p w:rsidR="00CD72A3" w:rsidRDefault="00CD72A3" w:rsidP="00CD72A3">
      <w:pPr>
        <w:suppressAutoHyphens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Совет Депутатов </w:t>
      </w:r>
    </w:p>
    <w:p w:rsidR="00CD72A3" w:rsidRDefault="00CD72A3" w:rsidP="00CD72A3">
      <w:pPr>
        <w:suppressAutoHyphens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муниципального образования Копорское сельское поселение </w:t>
      </w:r>
    </w:p>
    <w:p w:rsidR="00CD72A3" w:rsidRDefault="00CD72A3" w:rsidP="00CD72A3">
      <w:pPr>
        <w:suppressAutoHyphens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Ломоносовского района Ленинградской области</w:t>
      </w:r>
    </w:p>
    <w:p w:rsidR="00CD72A3" w:rsidRDefault="00CD72A3" w:rsidP="00CD72A3">
      <w:pPr>
        <w:suppressAutoHyphens w:val="0"/>
        <w:spacing w:after="0" w:line="240" w:lineRule="auto"/>
        <w:jc w:val="center"/>
        <w:rPr>
          <w:rFonts w:ascii="Times New Roman" w:hAnsi="Times New Roman"/>
          <w:b/>
          <w:lang w:eastAsia="ru-RU"/>
        </w:rPr>
      </w:pPr>
      <w:r>
        <w:rPr>
          <w:rFonts w:ascii="Times New Roman" w:hAnsi="Times New Roman"/>
          <w:b/>
          <w:lang w:eastAsia="ru-RU"/>
        </w:rPr>
        <w:t>третий созыв</w:t>
      </w:r>
    </w:p>
    <w:p w:rsidR="00CD72A3" w:rsidRDefault="00CD72A3" w:rsidP="00CD72A3">
      <w:pPr>
        <w:suppressAutoHyphens w:val="0"/>
        <w:spacing w:after="0" w:line="240" w:lineRule="auto"/>
        <w:rPr>
          <w:rFonts w:ascii="Times New Roman" w:hAnsi="Times New Roman"/>
          <w:b/>
          <w:sz w:val="28"/>
          <w:szCs w:val="28"/>
          <w:lang w:eastAsia="ru-RU"/>
        </w:rPr>
      </w:pPr>
    </w:p>
    <w:p w:rsidR="001D3506" w:rsidRDefault="001D3506" w:rsidP="00CD72A3">
      <w:pPr>
        <w:suppressAutoHyphens w:val="0"/>
        <w:spacing w:after="0" w:line="240" w:lineRule="auto"/>
        <w:rPr>
          <w:rFonts w:ascii="Times New Roman" w:hAnsi="Times New Roman"/>
          <w:b/>
          <w:sz w:val="28"/>
          <w:szCs w:val="28"/>
          <w:lang w:eastAsia="ru-RU"/>
        </w:rPr>
      </w:pPr>
    </w:p>
    <w:p w:rsidR="00CD72A3" w:rsidRDefault="00CD72A3" w:rsidP="00CD72A3">
      <w:pPr>
        <w:suppressAutoHyphens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РЕШЕНИЕ </w:t>
      </w:r>
    </w:p>
    <w:p w:rsidR="00CD72A3" w:rsidRDefault="00CD72A3" w:rsidP="00CD72A3">
      <w:pPr>
        <w:suppressAutoHyphens w:val="0"/>
        <w:spacing w:after="0" w:line="240" w:lineRule="auto"/>
        <w:rPr>
          <w:rFonts w:ascii="Times New Roman" w:hAnsi="Times New Roman"/>
          <w:b/>
          <w:sz w:val="28"/>
          <w:szCs w:val="28"/>
          <w:lang w:eastAsia="ru-RU"/>
        </w:rPr>
      </w:pPr>
    </w:p>
    <w:p w:rsidR="001D3506" w:rsidRDefault="001D3506" w:rsidP="00CD72A3">
      <w:pPr>
        <w:suppressAutoHyphens w:val="0"/>
        <w:spacing w:after="0" w:line="240" w:lineRule="auto"/>
        <w:rPr>
          <w:rFonts w:ascii="Times New Roman" w:hAnsi="Times New Roman"/>
          <w:b/>
          <w:sz w:val="28"/>
          <w:szCs w:val="28"/>
          <w:lang w:eastAsia="ru-RU"/>
        </w:rPr>
      </w:pPr>
    </w:p>
    <w:p w:rsidR="00CD72A3" w:rsidRDefault="00CD72A3" w:rsidP="00D567E1">
      <w:pPr>
        <w:suppressAutoHyphens w:val="0"/>
        <w:spacing w:after="0" w:line="240" w:lineRule="auto"/>
        <w:ind w:firstLine="284"/>
        <w:rPr>
          <w:rFonts w:ascii="Times New Roman" w:hAnsi="Times New Roman"/>
          <w:sz w:val="28"/>
          <w:szCs w:val="28"/>
          <w:lang w:eastAsia="ru-RU"/>
        </w:rPr>
      </w:pPr>
      <w:r>
        <w:rPr>
          <w:rFonts w:ascii="Times New Roman" w:hAnsi="Times New Roman"/>
          <w:sz w:val="28"/>
          <w:szCs w:val="28"/>
          <w:lang w:eastAsia="ru-RU"/>
        </w:rPr>
        <w:t xml:space="preserve">  </w:t>
      </w:r>
      <w:r w:rsidR="00850CE2">
        <w:rPr>
          <w:rFonts w:ascii="Times New Roman" w:hAnsi="Times New Roman"/>
          <w:sz w:val="28"/>
          <w:szCs w:val="28"/>
          <w:lang w:eastAsia="ru-RU"/>
        </w:rPr>
        <w:t>От 11</w:t>
      </w:r>
      <w:r w:rsidR="00152D7C">
        <w:rPr>
          <w:rFonts w:ascii="Times New Roman" w:hAnsi="Times New Roman"/>
          <w:sz w:val="28"/>
          <w:szCs w:val="28"/>
          <w:lang w:eastAsia="ru-RU"/>
        </w:rPr>
        <w:t>.04.2024</w:t>
      </w:r>
      <w:r w:rsidRPr="00A6663B">
        <w:rPr>
          <w:rFonts w:ascii="Times New Roman" w:hAnsi="Times New Roman"/>
          <w:sz w:val="28"/>
          <w:szCs w:val="28"/>
          <w:lang w:eastAsia="ru-RU"/>
        </w:rPr>
        <w:t xml:space="preserve"> г.               </w:t>
      </w:r>
      <w:r>
        <w:rPr>
          <w:rFonts w:ascii="Times New Roman" w:hAnsi="Times New Roman"/>
          <w:sz w:val="28"/>
          <w:szCs w:val="28"/>
          <w:lang w:eastAsia="ru-RU"/>
        </w:rPr>
        <w:t xml:space="preserve">                                     </w:t>
      </w:r>
      <w:r w:rsidR="00CA7E96">
        <w:rPr>
          <w:rFonts w:ascii="Times New Roman" w:hAnsi="Times New Roman"/>
          <w:sz w:val="28"/>
          <w:szCs w:val="28"/>
          <w:lang w:eastAsia="ru-RU"/>
        </w:rPr>
        <w:t xml:space="preserve">                   № </w:t>
      </w:r>
      <w:r w:rsidR="00850CE2">
        <w:rPr>
          <w:rFonts w:ascii="Times New Roman" w:hAnsi="Times New Roman"/>
          <w:sz w:val="28"/>
          <w:szCs w:val="28"/>
          <w:lang w:eastAsia="ru-RU"/>
        </w:rPr>
        <w:t>8</w:t>
      </w:r>
      <w:r w:rsidR="0035725A">
        <w:rPr>
          <w:rFonts w:ascii="Times New Roman" w:hAnsi="Times New Roman"/>
          <w:sz w:val="28"/>
          <w:szCs w:val="28"/>
          <w:lang w:eastAsia="ru-RU"/>
        </w:rPr>
        <w:t xml:space="preserve"> </w:t>
      </w:r>
      <w:r w:rsidR="0035725A" w:rsidRPr="0035725A">
        <w:rPr>
          <w:rFonts w:ascii="Times New Roman" w:hAnsi="Times New Roman"/>
          <w:sz w:val="28"/>
          <w:szCs w:val="28"/>
          <w:u w:val="single"/>
          <w:lang w:eastAsia="ru-RU"/>
        </w:rPr>
        <w:t xml:space="preserve">  </w:t>
      </w:r>
      <w:r w:rsidR="00CA7E96" w:rsidRPr="0035725A">
        <w:rPr>
          <w:rFonts w:ascii="Times New Roman" w:hAnsi="Times New Roman"/>
          <w:sz w:val="28"/>
          <w:szCs w:val="28"/>
          <w:u w:val="single"/>
          <w:lang w:eastAsia="ru-RU"/>
        </w:rPr>
        <w:t xml:space="preserve">      </w:t>
      </w:r>
      <w:r w:rsidR="00CA7E9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A6663B">
        <w:rPr>
          <w:rFonts w:ascii="Times New Roman" w:hAnsi="Times New Roman"/>
          <w:sz w:val="28"/>
          <w:szCs w:val="28"/>
          <w:lang w:eastAsia="ru-RU"/>
        </w:rPr>
        <w:t xml:space="preserve">                </w:t>
      </w:r>
      <w:r w:rsidR="00CA7E96">
        <w:rPr>
          <w:rFonts w:ascii="Times New Roman" w:hAnsi="Times New Roman"/>
          <w:sz w:val="28"/>
          <w:szCs w:val="28"/>
          <w:lang w:eastAsia="ru-RU"/>
        </w:rPr>
        <w:t xml:space="preserve">              </w:t>
      </w:r>
    </w:p>
    <w:bookmarkEnd w:id="0"/>
    <w:p w:rsidR="001D3506" w:rsidRDefault="001D3506" w:rsidP="002B5CC0">
      <w:pPr>
        <w:autoSpaceDN w:val="0"/>
        <w:spacing w:after="0" w:line="240" w:lineRule="auto"/>
        <w:ind w:firstLine="284"/>
        <w:textAlignment w:val="baseline"/>
        <w:rPr>
          <w:rFonts w:ascii="Times New Roman" w:hAnsi="Times New Roman"/>
          <w:b/>
          <w:kern w:val="3"/>
          <w:sz w:val="24"/>
          <w:szCs w:val="24"/>
        </w:rPr>
      </w:pPr>
    </w:p>
    <w:p w:rsidR="002B5CC0" w:rsidRPr="002B5CC0" w:rsidRDefault="00CD72A3" w:rsidP="002B5CC0">
      <w:pPr>
        <w:autoSpaceDN w:val="0"/>
        <w:spacing w:after="0" w:line="240" w:lineRule="auto"/>
        <w:ind w:firstLine="284"/>
        <w:textAlignment w:val="baseline"/>
        <w:rPr>
          <w:rFonts w:ascii="Times New Roman" w:hAnsi="Times New Roman"/>
          <w:b/>
          <w:kern w:val="3"/>
          <w:sz w:val="24"/>
          <w:szCs w:val="24"/>
        </w:rPr>
      </w:pPr>
      <w:r w:rsidRPr="00D118C0">
        <w:rPr>
          <w:rFonts w:ascii="Times New Roman" w:hAnsi="Times New Roman"/>
          <w:b/>
          <w:kern w:val="3"/>
          <w:sz w:val="24"/>
          <w:szCs w:val="24"/>
        </w:rPr>
        <w:t xml:space="preserve"> </w:t>
      </w:r>
      <w:r w:rsidR="002B5CC0" w:rsidRPr="002B5CC0">
        <w:rPr>
          <w:rFonts w:ascii="Times New Roman" w:hAnsi="Times New Roman"/>
          <w:b/>
          <w:kern w:val="3"/>
          <w:sz w:val="24"/>
          <w:szCs w:val="24"/>
        </w:rPr>
        <w:t xml:space="preserve">«О внесении изменений в решение Совета депутатов </w:t>
      </w:r>
    </w:p>
    <w:p w:rsidR="002B5CC0" w:rsidRPr="002B5CC0" w:rsidRDefault="002B5CC0" w:rsidP="002B5CC0">
      <w:pPr>
        <w:autoSpaceDN w:val="0"/>
        <w:spacing w:after="0" w:line="240" w:lineRule="auto"/>
        <w:ind w:firstLine="284"/>
        <w:textAlignment w:val="baseline"/>
        <w:rPr>
          <w:rFonts w:ascii="Times New Roman" w:hAnsi="Times New Roman"/>
          <w:b/>
          <w:kern w:val="3"/>
          <w:sz w:val="24"/>
          <w:szCs w:val="24"/>
        </w:rPr>
      </w:pPr>
      <w:r w:rsidRPr="002B5CC0">
        <w:rPr>
          <w:rFonts w:ascii="Times New Roman" w:hAnsi="Times New Roman"/>
          <w:b/>
          <w:kern w:val="3"/>
          <w:sz w:val="24"/>
          <w:szCs w:val="24"/>
        </w:rPr>
        <w:t>№42 от 24.11.2017г. «Об утверждении Правил благоустройства</w:t>
      </w:r>
    </w:p>
    <w:p w:rsidR="002B5CC0" w:rsidRPr="002B5CC0" w:rsidRDefault="002B5CC0" w:rsidP="002B5CC0">
      <w:pPr>
        <w:autoSpaceDN w:val="0"/>
        <w:spacing w:after="0" w:line="240" w:lineRule="auto"/>
        <w:ind w:firstLine="284"/>
        <w:textAlignment w:val="baseline"/>
        <w:rPr>
          <w:rFonts w:ascii="Times New Roman" w:hAnsi="Times New Roman"/>
          <w:b/>
          <w:kern w:val="3"/>
          <w:sz w:val="24"/>
          <w:szCs w:val="24"/>
        </w:rPr>
      </w:pPr>
      <w:r w:rsidRPr="002B5CC0">
        <w:rPr>
          <w:rFonts w:ascii="Times New Roman" w:hAnsi="Times New Roman"/>
          <w:b/>
          <w:kern w:val="3"/>
          <w:sz w:val="24"/>
          <w:szCs w:val="24"/>
        </w:rPr>
        <w:t>Территории МО Копорское сельское поселение</w:t>
      </w:r>
    </w:p>
    <w:p w:rsidR="00CD72A3" w:rsidRDefault="002B5CC0" w:rsidP="002B5CC0">
      <w:pPr>
        <w:autoSpaceDN w:val="0"/>
        <w:spacing w:after="0" w:line="240" w:lineRule="auto"/>
        <w:ind w:firstLine="284"/>
        <w:textAlignment w:val="baseline"/>
        <w:rPr>
          <w:rFonts w:ascii="Times New Roman" w:hAnsi="Times New Roman"/>
          <w:b/>
          <w:kern w:val="3"/>
          <w:sz w:val="24"/>
          <w:szCs w:val="24"/>
        </w:rPr>
      </w:pPr>
      <w:r w:rsidRPr="002B5CC0">
        <w:rPr>
          <w:rFonts w:ascii="Times New Roman" w:hAnsi="Times New Roman"/>
          <w:b/>
          <w:kern w:val="3"/>
          <w:sz w:val="24"/>
          <w:szCs w:val="24"/>
        </w:rPr>
        <w:t>Ломоносовского района Ленинградской области»»</w:t>
      </w:r>
    </w:p>
    <w:p w:rsidR="001D3506" w:rsidRDefault="001D3506" w:rsidP="002B5CC0">
      <w:pPr>
        <w:autoSpaceDN w:val="0"/>
        <w:spacing w:after="0" w:line="240" w:lineRule="auto"/>
        <w:ind w:firstLine="284"/>
        <w:textAlignment w:val="baseline"/>
        <w:rPr>
          <w:rFonts w:ascii="Times New Roman" w:hAnsi="Times New Roman"/>
          <w:b/>
          <w:kern w:val="3"/>
          <w:sz w:val="24"/>
          <w:szCs w:val="24"/>
        </w:rPr>
      </w:pPr>
    </w:p>
    <w:p w:rsidR="002B5CC0" w:rsidRDefault="002B5CC0" w:rsidP="002B5CC0">
      <w:pPr>
        <w:autoSpaceDN w:val="0"/>
        <w:spacing w:after="0" w:line="240" w:lineRule="auto"/>
        <w:ind w:firstLine="284"/>
        <w:textAlignment w:val="baseline"/>
        <w:rPr>
          <w:rFonts w:ascii="Times New Roman" w:hAnsi="Times New Roman"/>
          <w:b/>
          <w:sz w:val="16"/>
          <w:szCs w:val="16"/>
        </w:rPr>
      </w:pPr>
    </w:p>
    <w:p w:rsidR="002B5CC0" w:rsidRDefault="003B569D" w:rsidP="002B5CC0">
      <w:pPr>
        <w:spacing w:after="240" w:line="240" w:lineRule="auto"/>
        <w:ind w:firstLine="284"/>
        <w:jc w:val="both"/>
        <w:rPr>
          <w:rFonts w:ascii="Times New Roman" w:hAnsi="Times New Roman"/>
          <w:bCs/>
          <w:kern w:val="3"/>
          <w:sz w:val="28"/>
          <w:szCs w:val="28"/>
          <w:lang w:eastAsia="en-US"/>
        </w:rPr>
      </w:pPr>
      <w:r>
        <w:rPr>
          <w:rFonts w:ascii="Times New Roman" w:hAnsi="Times New Roman"/>
          <w:bCs/>
          <w:kern w:val="3"/>
          <w:sz w:val="28"/>
          <w:szCs w:val="28"/>
          <w:lang w:eastAsia="en-US"/>
        </w:rPr>
        <w:tab/>
      </w:r>
      <w:r w:rsidR="00240A57" w:rsidRPr="00240A57">
        <w:rPr>
          <w:rFonts w:ascii="Times New Roman" w:hAnsi="Times New Roman"/>
          <w:bCs/>
          <w:kern w:val="3"/>
          <w:sz w:val="28"/>
          <w:szCs w:val="28"/>
          <w:lang w:eastAsia="en-US"/>
        </w:rPr>
        <w:t xml:space="preserve">Во исполнение п.9 Перечня поручений Губернатора Ленинградской области А.Ю Дрозденко от 06.04.2023 года № 65-4775/2023, руководствуясь методическими рекомендациями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Российской Федерации от 29.12.2021 года № 1042/пр, в соответствии с Федеральным законом от 06.10.2003 № 131-ФЗ «Об общих принципах организации местного самоуправления в Российской Федерации», </w:t>
      </w:r>
      <w:r w:rsidR="002B5CC0" w:rsidRPr="002B5CC0">
        <w:rPr>
          <w:rFonts w:ascii="Times New Roman" w:hAnsi="Times New Roman"/>
          <w:bCs/>
          <w:kern w:val="3"/>
          <w:sz w:val="28"/>
          <w:szCs w:val="28"/>
          <w:lang w:eastAsia="en-US"/>
        </w:rPr>
        <w:t xml:space="preserve">Устава муниципального образования Копорское сельское поселение Ломоносовского района Ленинградской области, Совет депутатов муниципального образования Копорское сельское поселение Ломоносовского района Ленинградской области </w:t>
      </w:r>
    </w:p>
    <w:p w:rsidR="00CD72A3" w:rsidRDefault="00CD72A3" w:rsidP="002B5CC0">
      <w:pPr>
        <w:spacing w:after="240" w:line="240" w:lineRule="auto"/>
        <w:ind w:firstLine="284"/>
        <w:jc w:val="both"/>
        <w:rPr>
          <w:rFonts w:ascii="Times New Roman" w:hAnsi="Times New Roman"/>
          <w:b/>
          <w:sz w:val="28"/>
          <w:szCs w:val="28"/>
          <w:lang w:eastAsia="ru-RU"/>
        </w:rPr>
      </w:pPr>
      <w:r>
        <w:rPr>
          <w:rFonts w:ascii="Times New Roman" w:hAnsi="Times New Roman"/>
          <w:b/>
          <w:sz w:val="28"/>
          <w:szCs w:val="28"/>
        </w:rPr>
        <w:t>Р Е Ш И Л:</w:t>
      </w:r>
    </w:p>
    <w:p w:rsidR="00B24BCC" w:rsidRPr="00B24BCC" w:rsidRDefault="00B24BCC" w:rsidP="00B24BCC">
      <w:pPr>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1. </w:t>
      </w:r>
      <w:r w:rsidRPr="00B24BCC">
        <w:rPr>
          <w:rFonts w:ascii="Times New Roman" w:hAnsi="Times New Roman"/>
          <w:sz w:val="28"/>
          <w:szCs w:val="28"/>
        </w:rPr>
        <w:t xml:space="preserve">Внести дополнения в Правила благоустройства территории муниципального образования </w:t>
      </w:r>
      <w:r>
        <w:rPr>
          <w:rFonts w:ascii="Times New Roman" w:hAnsi="Times New Roman"/>
          <w:sz w:val="28"/>
          <w:szCs w:val="28"/>
        </w:rPr>
        <w:t>Копорское</w:t>
      </w:r>
      <w:r w:rsidRPr="00B24BCC">
        <w:rPr>
          <w:rFonts w:ascii="Times New Roman" w:hAnsi="Times New Roman"/>
          <w:sz w:val="28"/>
          <w:szCs w:val="28"/>
        </w:rPr>
        <w:t xml:space="preserve"> сельское поселение </w:t>
      </w:r>
      <w:r>
        <w:rPr>
          <w:rFonts w:ascii="Times New Roman" w:hAnsi="Times New Roman"/>
          <w:sz w:val="28"/>
          <w:szCs w:val="28"/>
        </w:rPr>
        <w:t>Ломоносовского</w:t>
      </w:r>
      <w:r w:rsidRPr="00B24BCC">
        <w:rPr>
          <w:rFonts w:ascii="Times New Roman" w:hAnsi="Times New Roman"/>
          <w:sz w:val="28"/>
          <w:szCs w:val="28"/>
        </w:rPr>
        <w:t xml:space="preserve"> района Ленинградской области, утвержденные решением Совет депутатов муниципального образования Копорское сельское поселение Ломоносовского района Ленинградской области от </w:t>
      </w:r>
      <w:r>
        <w:rPr>
          <w:rFonts w:ascii="Times New Roman" w:hAnsi="Times New Roman"/>
          <w:sz w:val="28"/>
          <w:szCs w:val="28"/>
        </w:rPr>
        <w:t>24.11.2017</w:t>
      </w:r>
      <w:r w:rsidRPr="00B24BCC">
        <w:rPr>
          <w:rFonts w:ascii="Times New Roman" w:hAnsi="Times New Roman"/>
          <w:sz w:val="28"/>
          <w:szCs w:val="28"/>
        </w:rPr>
        <w:t>года №</w:t>
      </w:r>
      <w:r>
        <w:rPr>
          <w:rFonts w:ascii="Times New Roman" w:hAnsi="Times New Roman"/>
          <w:sz w:val="28"/>
          <w:szCs w:val="28"/>
        </w:rPr>
        <w:t>42</w:t>
      </w:r>
      <w:r w:rsidRPr="00B24BCC">
        <w:rPr>
          <w:rFonts w:ascii="Times New Roman" w:hAnsi="Times New Roman"/>
          <w:sz w:val="28"/>
          <w:szCs w:val="28"/>
        </w:rPr>
        <w:t>.</w:t>
      </w:r>
    </w:p>
    <w:p w:rsidR="00B24BCC" w:rsidRPr="00B24BCC" w:rsidRDefault="00B24BCC" w:rsidP="00B24BCC">
      <w:pPr>
        <w:autoSpaceDN w:val="0"/>
        <w:spacing w:after="0" w:line="240" w:lineRule="auto"/>
        <w:jc w:val="both"/>
        <w:textAlignment w:val="baseline"/>
        <w:rPr>
          <w:rFonts w:ascii="Times New Roman" w:hAnsi="Times New Roman"/>
          <w:sz w:val="28"/>
          <w:szCs w:val="28"/>
        </w:rPr>
      </w:pPr>
      <w:r w:rsidRPr="00B24BCC">
        <w:rPr>
          <w:rFonts w:ascii="Times New Roman" w:hAnsi="Times New Roman"/>
          <w:sz w:val="28"/>
          <w:szCs w:val="28"/>
        </w:rPr>
        <w:t xml:space="preserve">2. Правила благоустройства территории </w:t>
      </w:r>
      <w:r w:rsidR="001D3506" w:rsidRPr="001D3506">
        <w:rPr>
          <w:rFonts w:ascii="Times New Roman" w:hAnsi="Times New Roman"/>
          <w:sz w:val="28"/>
          <w:szCs w:val="28"/>
        </w:rPr>
        <w:t xml:space="preserve">муниципального образования Копорское сельское поселение Ломоносовского района Ленинградской области </w:t>
      </w:r>
      <w:r w:rsidRPr="00B24BCC">
        <w:rPr>
          <w:rFonts w:ascii="Times New Roman" w:hAnsi="Times New Roman"/>
          <w:sz w:val="28"/>
          <w:szCs w:val="28"/>
        </w:rPr>
        <w:t xml:space="preserve">(далее – Правила) дополнить Приложением № </w:t>
      </w:r>
      <w:r w:rsidR="00054686">
        <w:rPr>
          <w:rFonts w:ascii="Times New Roman" w:hAnsi="Times New Roman"/>
          <w:sz w:val="28"/>
          <w:szCs w:val="28"/>
        </w:rPr>
        <w:t>2</w:t>
      </w:r>
      <w:r w:rsidRPr="00B24BCC">
        <w:rPr>
          <w:rFonts w:ascii="Times New Roman" w:hAnsi="Times New Roman"/>
          <w:sz w:val="28"/>
          <w:szCs w:val="28"/>
        </w:rPr>
        <w:t xml:space="preserve"> «Дизайн-код муниципального образования </w:t>
      </w:r>
      <w:r w:rsidR="001D3506" w:rsidRPr="001D3506">
        <w:rPr>
          <w:rFonts w:ascii="Times New Roman" w:hAnsi="Times New Roman"/>
          <w:sz w:val="28"/>
          <w:szCs w:val="28"/>
        </w:rPr>
        <w:t>Копорское сельское поселение Ломоносовского района Ленинградской области</w:t>
      </w:r>
      <w:r w:rsidRPr="00B24BCC">
        <w:rPr>
          <w:rFonts w:ascii="Times New Roman" w:hAnsi="Times New Roman"/>
          <w:sz w:val="28"/>
          <w:szCs w:val="28"/>
        </w:rPr>
        <w:t>» согласно приложению № 1 к настоящему решению.</w:t>
      </w:r>
    </w:p>
    <w:p w:rsidR="00963C08" w:rsidRDefault="00B24BCC" w:rsidP="00963C08">
      <w:pPr>
        <w:autoSpaceDN w:val="0"/>
        <w:spacing w:after="0" w:line="240" w:lineRule="auto"/>
        <w:jc w:val="both"/>
        <w:textAlignment w:val="baseline"/>
        <w:rPr>
          <w:rFonts w:ascii="Times New Roman" w:hAnsi="Times New Roman"/>
          <w:sz w:val="28"/>
          <w:szCs w:val="28"/>
          <w:u w:val="single"/>
        </w:rPr>
      </w:pPr>
      <w:r w:rsidRPr="00B24BCC">
        <w:rPr>
          <w:rFonts w:ascii="Times New Roman" w:hAnsi="Times New Roman"/>
          <w:sz w:val="28"/>
          <w:szCs w:val="28"/>
        </w:rPr>
        <w:lastRenderedPageBreak/>
        <w:t xml:space="preserve">3. </w:t>
      </w:r>
      <w:r w:rsidR="00CD72A3" w:rsidRPr="00963C08">
        <w:rPr>
          <w:rFonts w:ascii="Times New Roman" w:hAnsi="Times New Roman"/>
          <w:sz w:val="28"/>
          <w:szCs w:val="28"/>
        </w:rPr>
        <w:t xml:space="preserve">Настоящее Решение подлежит официальному опубликованию (обнародованию) и размещению на официальном сайте МО Копорское сельское поселение </w:t>
      </w:r>
      <w:r w:rsidR="00CD72A3" w:rsidRPr="00963C08">
        <w:rPr>
          <w:rFonts w:ascii="Times New Roman" w:hAnsi="Times New Roman"/>
          <w:sz w:val="28"/>
          <w:szCs w:val="28"/>
          <w:u w:val="single"/>
        </w:rPr>
        <w:t>копорское.рф.</w:t>
      </w:r>
    </w:p>
    <w:p w:rsidR="00CD72A3" w:rsidRPr="00963C08" w:rsidRDefault="002B5CC0" w:rsidP="00963C08">
      <w:pPr>
        <w:autoSpaceDN w:val="0"/>
        <w:spacing w:after="0" w:line="240" w:lineRule="auto"/>
        <w:jc w:val="both"/>
        <w:textAlignment w:val="baseline"/>
        <w:rPr>
          <w:rFonts w:ascii="Times New Roman" w:hAnsi="Times New Roman"/>
          <w:sz w:val="28"/>
          <w:szCs w:val="28"/>
          <w:u w:val="single"/>
        </w:rPr>
      </w:pPr>
      <w:r>
        <w:rPr>
          <w:rFonts w:ascii="Times New Roman" w:hAnsi="Times New Roman"/>
          <w:sz w:val="28"/>
          <w:szCs w:val="28"/>
        </w:rPr>
        <w:t>4</w:t>
      </w:r>
      <w:r w:rsidR="00CD72A3">
        <w:rPr>
          <w:rFonts w:ascii="Times New Roman" w:hAnsi="Times New Roman"/>
          <w:sz w:val="28"/>
          <w:szCs w:val="28"/>
        </w:rPr>
        <w:t>.</w:t>
      </w:r>
      <w:r w:rsidR="00D567E1">
        <w:rPr>
          <w:rFonts w:ascii="Times New Roman" w:eastAsia="Calibri" w:hAnsi="Times New Roman"/>
          <w:sz w:val="28"/>
          <w:szCs w:val="28"/>
        </w:rPr>
        <w:t xml:space="preserve"> Настоящее Р</w:t>
      </w:r>
      <w:r w:rsidR="00CD72A3">
        <w:rPr>
          <w:rFonts w:ascii="Times New Roman" w:eastAsia="Calibri" w:hAnsi="Times New Roman"/>
          <w:sz w:val="28"/>
          <w:szCs w:val="28"/>
        </w:rPr>
        <w:t xml:space="preserve">ешение вступает в силу со дня официального </w:t>
      </w:r>
      <w:r w:rsidR="005F33AA">
        <w:rPr>
          <w:rFonts w:ascii="Times New Roman" w:eastAsia="Calibri" w:hAnsi="Times New Roman"/>
          <w:sz w:val="28"/>
          <w:szCs w:val="28"/>
        </w:rPr>
        <w:t xml:space="preserve">    </w:t>
      </w:r>
      <w:r w:rsidR="00CD72A3">
        <w:rPr>
          <w:rFonts w:ascii="Times New Roman" w:eastAsia="Calibri" w:hAnsi="Times New Roman"/>
          <w:sz w:val="28"/>
          <w:szCs w:val="28"/>
        </w:rPr>
        <w:t>опубликования (обнародования).</w:t>
      </w:r>
    </w:p>
    <w:p w:rsidR="00CD72A3" w:rsidRDefault="00CD72A3" w:rsidP="00CD72A3">
      <w:pPr>
        <w:spacing w:after="0" w:line="240" w:lineRule="auto"/>
        <w:jc w:val="both"/>
        <w:rPr>
          <w:rFonts w:ascii="Times New Roman" w:hAnsi="Times New Roman"/>
          <w:sz w:val="28"/>
          <w:szCs w:val="28"/>
        </w:rPr>
      </w:pPr>
    </w:p>
    <w:p w:rsidR="00054686" w:rsidRDefault="00054686" w:rsidP="00054686">
      <w:pPr>
        <w:spacing w:after="0" w:line="240" w:lineRule="auto"/>
        <w:jc w:val="center"/>
        <w:rPr>
          <w:rFonts w:ascii="Times New Roman" w:hAnsi="Times New Roman"/>
          <w:sz w:val="28"/>
          <w:szCs w:val="28"/>
        </w:rPr>
      </w:pPr>
    </w:p>
    <w:p w:rsidR="00054686" w:rsidRDefault="00054686" w:rsidP="00054686">
      <w:pPr>
        <w:spacing w:after="0" w:line="240" w:lineRule="auto"/>
        <w:jc w:val="center"/>
        <w:rPr>
          <w:rFonts w:ascii="Times New Roman" w:hAnsi="Times New Roman"/>
          <w:sz w:val="28"/>
          <w:szCs w:val="28"/>
        </w:rPr>
      </w:pPr>
    </w:p>
    <w:p w:rsidR="00054686" w:rsidRDefault="00054686" w:rsidP="00054686">
      <w:pPr>
        <w:spacing w:after="0" w:line="240" w:lineRule="auto"/>
        <w:jc w:val="center"/>
        <w:rPr>
          <w:rFonts w:ascii="Times New Roman" w:hAnsi="Times New Roman"/>
          <w:sz w:val="28"/>
          <w:szCs w:val="28"/>
        </w:rPr>
      </w:pPr>
    </w:p>
    <w:p w:rsidR="00CD72A3" w:rsidRDefault="00CD72A3" w:rsidP="00054686">
      <w:pPr>
        <w:spacing w:after="0" w:line="240" w:lineRule="auto"/>
        <w:jc w:val="center"/>
        <w:rPr>
          <w:rFonts w:ascii="Times New Roman" w:hAnsi="Times New Roman"/>
          <w:sz w:val="28"/>
          <w:szCs w:val="28"/>
        </w:rPr>
      </w:pPr>
      <w:r>
        <w:rPr>
          <w:rFonts w:ascii="Times New Roman" w:hAnsi="Times New Roman"/>
          <w:sz w:val="28"/>
          <w:szCs w:val="28"/>
        </w:rPr>
        <w:t>Глава МО Копорское сельское поселение:</w:t>
      </w:r>
      <w:r w:rsidR="00054686">
        <w:rPr>
          <w:rFonts w:ascii="Times New Roman" w:hAnsi="Times New Roman"/>
          <w:sz w:val="28"/>
          <w:szCs w:val="28"/>
        </w:rPr>
        <w:tab/>
      </w:r>
      <w:r w:rsidR="00054686">
        <w:rPr>
          <w:rFonts w:ascii="Times New Roman" w:hAnsi="Times New Roman"/>
          <w:sz w:val="28"/>
          <w:szCs w:val="28"/>
        </w:rPr>
        <w:tab/>
      </w:r>
      <w:r>
        <w:rPr>
          <w:rFonts w:ascii="Times New Roman" w:hAnsi="Times New Roman"/>
          <w:sz w:val="28"/>
          <w:szCs w:val="28"/>
        </w:rPr>
        <w:t xml:space="preserve">                   А.В. Дикий</w:t>
      </w: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192B3C" w:rsidRDefault="00192B3C" w:rsidP="00963C08">
      <w:pPr>
        <w:spacing w:after="0" w:line="240" w:lineRule="auto"/>
        <w:jc w:val="both"/>
        <w:rPr>
          <w:rFonts w:ascii="Times New Roman" w:hAnsi="Times New Roman"/>
          <w:sz w:val="28"/>
          <w:szCs w:val="28"/>
        </w:rPr>
      </w:pPr>
    </w:p>
    <w:p w:rsidR="00054686" w:rsidRPr="00054686" w:rsidRDefault="00054686" w:rsidP="00054686">
      <w:pPr>
        <w:suppressAutoHyphens w:val="0"/>
        <w:spacing w:after="0"/>
        <w:jc w:val="right"/>
        <w:rPr>
          <w:rFonts w:ascii="Times New Roman" w:hAnsi="Times New Roman"/>
          <w:sz w:val="24"/>
          <w:szCs w:val="24"/>
          <w:lang w:eastAsia="ru-RU"/>
        </w:rPr>
      </w:pPr>
      <w:r w:rsidRPr="00054686">
        <w:rPr>
          <w:rFonts w:ascii="Times New Roman" w:hAnsi="Times New Roman"/>
          <w:sz w:val="24"/>
          <w:szCs w:val="24"/>
          <w:lang w:eastAsia="ru-RU"/>
        </w:rPr>
        <w:lastRenderedPageBreak/>
        <w:t>Принято</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решением Совета депутатов</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 xml:space="preserve">МО </w:t>
      </w:r>
      <w:r>
        <w:rPr>
          <w:rFonts w:ascii="Times New Roman" w:hAnsi="Times New Roman"/>
          <w:sz w:val="24"/>
          <w:szCs w:val="24"/>
          <w:lang w:eastAsia="ru-RU"/>
        </w:rPr>
        <w:t xml:space="preserve">Копорское </w:t>
      </w:r>
      <w:r w:rsidRPr="00054686">
        <w:rPr>
          <w:rFonts w:ascii="Times New Roman" w:hAnsi="Times New Roman"/>
          <w:sz w:val="24"/>
          <w:szCs w:val="24"/>
          <w:lang w:eastAsia="ru-RU"/>
        </w:rPr>
        <w:t>сельское поселение»</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w:t>
      </w:r>
      <w:r w:rsidR="008562C2">
        <w:rPr>
          <w:rFonts w:ascii="Times New Roman" w:hAnsi="Times New Roman"/>
          <w:sz w:val="24"/>
          <w:szCs w:val="24"/>
          <w:lang w:eastAsia="ru-RU"/>
        </w:rPr>
        <w:t>8</w:t>
      </w:r>
      <w:r>
        <w:rPr>
          <w:rFonts w:ascii="Times New Roman" w:hAnsi="Times New Roman"/>
          <w:sz w:val="24"/>
          <w:szCs w:val="24"/>
          <w:lang w:eastAsia="ru-RU"/>
        </w:rPr>
        <w:t xml:space="preserve"> </w:t>
      </w:r>
      <w:r w:rsidRPr="00054686">
        <w:rPr>
          <w:rFonts w:ascii="Times New Roman" w:hAnsi="Times New Roman"/>
          <w:sz w:val="24"/>
          <w:szCs w:val="24"/>
          <w:lang w:eastAsia="ru-RU"/>
        </w:rPr>
        <w:t>от</w:t>
      </w:r>
      <w:r w:rsidR="00300EEE" w:rsidRPr="00300EEE">
        <w:rPr>
          <w:rFonts w:ascii="Times New Roman" w:hAnsi="Times New Roman"/>
          <w:sz w:val="24"/>
          <w:szCs w:val="24"/>
          <w:lang w:eastAsia="ru-RU"/>
        </w:rPr>
        <w:t xml:space="preserve"> </w:t>
      </w:r>
      <w:r w:rsidR="008562C2">
        <w:rPr>
          <w:rFonts w:ascii="Times New Roman" w:hAnsi="Times New Roman"/>
          <w:sz w:val="24"/>
          <w:szCs w:val="24"/>
          <w:lang w:eastAsia="ru-RU"/>
        </w:rPr>
        <w:t>11</w:t>
      </w:r>
      <w:bookmarkStart w:id="1" w:name="_GoBack"/>
      <w:bookmarkEnd w:id="1"/>
      <w:r w:rsidR="00DE2497">
        <w:rPr>
          <w:rFonts w:ascii="Times New Roman" w:hAnsi="Times New Roman"/>
          <w:sz w:val="24"/>
          <w:szCs w:val="24"/>
          <w:lang w:eastAsia="ru-RU"/>
        </w:rPr>
        <w:t>.04</w:t>
      </w:r>
      <w:r w:rsidR="00300EEE">
        <w:rPr>
          <w:rFonts w:ascii="Times New Roman" w:hAnsi="Times New Roman"/>
          <w:sz w:val="24"/>
          <w:szCs w:val="24"/>
          <w:lang w:eastAsia="ru-RU"/>
        </w:rPr>
        <w:t>.</w:t>
      </w:r>
      <w:r w:rsidRPr="00054686">
        <w:rPr>
          <w:rFonts w:ascii="Times New Roman" w:hAnsi="Times New Roman"/>
          <w:sz w:val="24"/>
          <w:szCs w:val="24"/>
          <w:lang w:eastAsia="ru-RU"/>
        </w:rPr>
        <w:t xml:space="preserve">2024 года </w:t>
      </w:r>
    </w:p>
    <w:p w:rsidR="00054686" w:rsidRPr="00054686" w:rsidRDefault="00054686" w:rsidP="00054686">
      <w:pPr>
        <w:suppressAutoHyphens w:val="0"/>
        <w:spacing w:after="0"/>
        <w:jc w:val="right"/>
        <w:rPr>
          <w:rFonts w:ascii="Times New Roman" w:hAnsi="Times New Roman"/>
          <w:sz w:val="24"/>
          <w:szCs w:val="24"/>
          <w:lang w:eastAsia="ru-RU"/>
        </w:rPr>
      </w:pPr>
      <w:r w:rsidRPr="00054686">
        <w:rPr>
          <w:rFonts w:ascii="Times New Roman" w:hAnsi="Times New Roman"/>
          <w:sz w:val="24"/>
          <w:szCs w:val="24"/>
          <w:lang w:eastAsia="ru-RU"/>
        </w:rPr>
        <w:t xml:space="preserve">Приложение </w:t>
      </w:r>
      <w:r>
        <w:rPr>
          <w:rFonts w:ascii="Times New Roman" w:hAnsi="Times New Roman"/>
          <w:sz w:val="24"/>
          <w:szCs w:val="24"/>
          <w:lang w:eastAsia="ru-RU"/>
        </w:rPr>
        <w:t>2</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 xml:space="preserve">к правилам благоустройства территории </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 xml:space="preserve">МО </w:t>
      </w:r>
      <w:r w:rsidR="002F3EB2">
        <w:rPr>
          <w:rFonts w:ascii="Times New Roman" w:hAnsi="Times New Roman"/>
          <w:sz w:val="24"/>
          <w:szCs w:val="24"/>
          <w:lang w:eastAsia="ru-RU"/>
        </w:rPr>
        <w:t>Копорское</w:t>
      </w:r>
      <w:r w:rsidRPr="00054686">
        <w:rPr>
          <w:rFonts w:ascii="Times New Roman" w:hAnsi="Times New Roman"/>
          <w:sz w:val="24"/>
          <w:szCs w:val="24"/>
          <w:lang w:eastAsia="ru-RU"/>
        </w:rPr>
        <w:t xml:space="preserve"> сельское поселение»</w:t>
      </w:r>
    </w:p>
    <w:p w:rsidR="00054686" w:rsidRPr="00054686" w:rsidRDefault="002F3EB2" w:rsidP="00054686">
      <w:pPr>
        <w:suppressAutoHyphens w:val="0"/>
        <w:spacing w:after="0"/>
        <w:ind w:firstLine="709"/>
        <w:jc w:val="right"/>
        <w:rPr>
          <w:rFonts w:ascii="Times New Roman" w:hAnsi="Times New Roman"/>
          <w:sz w:val="24"/>
          <w:szCs w:val="24"/>
          <w:lang w:eastAsia="ru-RU"/>
        </w:rPr>
      </w:pPr>
      <w:r>
        <w:rPr>
          <w:rFonts w:ascii="Times New Roman" w:hAnsi="Times New Roman"/>
          <w:sz w:val="24"/>
          <w:szCs w:val="24"/>
          <w:lang w:eastAsia="ru-RU"/>
        </w:rPr>
        <w:t>Ломоносовского</w:t>
      </w:r>
      <w:r w:rsidR="00054686" w:rsidRPr="00054686">
        <w:rPr>
          <w:rFonts w:ascii="Times New Roman" w:hAnsi="Times New Roman"/>
          <w:sz w:val="24"/>
          <w:szCs w:val="24"/>
          <w:lang w:eastAsia="ru-RU"/>
        </w:rPr>
        <w:t xml:space="preserve"> района</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Ленинградской области,</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утв. Решение Совета депутатов</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 xml:space="preserve">МО </w:t>
      </w:r>
      <w:r w:rsidR="002F3EB2">
        <w:rPr>
          <w:rFonts w:ascii="Times New Roman" w:hAnsi="Times New Roman"/>
          <w:sz w:val="24"/>
          <w:szCs w:val="24"/>
          <w:lang w:eastAsia="ru-RU"/>
        </w:rPr>
        <w:t>Копорское</w:t>
      </w:r>
      <w:r w:rsidRPr="00054686">
        <w:rPr>
          <w:rFonts w:ascii="Times New Roman" w:hAnsi="Times New Roman"/>
          <w:sz w:val="24"/>
          <w:szCs w:val="24"/>
          <w:lang w:eastAsia="ru-RU"/>
        </w:rPr>
        <w:t xml:space="preserve"> сельское поселение</w:t>
      </w:r>
    </w:p>
    <w:p w:rsidR="00054686" w:rsidRPr="00054686" w:rsidRDefault="00054686" w:rsidP="00054686">
      <w:pPr>
        <w:suppressAutoHyphens w:val="0"/>
        <w:spacing w:after="0"/>
        <w:ind w:firstLine="709"/>
        <w:jc w:val="right"/>
        <w:rPr>
          <w:rFonts w:ascii="Times New Roman" w:hAnsi="Times New Roman"/>
          <w:sz w:val="24"/>
          <w:szCs w:val="24"/>
          <w:lang w:eastAsia="ru-RU"/>
        </w:rPr>
      </w:pPr>
      <w:r w:rsidRPr="00054686">
        <w:rPr>
          <w:rFonts w:ascii="Times New Roman" w:hAnsi="Times New Roman"/>
          <w:sz w:val="24"/>
          <w:szCs w:val="24"/>
          <w:lang w:eastAsia="ru-RU"/>
        </w:rPr>
        <w:t>№</w:t>
      </w:r>
      <w:r w:rsidR="002F3EB2">
        <w:rPr>
          <w:rFonts w:ascii="Times New Roman" w:hAnsi="Times New Roman"/>
          <w:sz w:val="24"/>
          <w:szCs w:val="24"/>
          <w:lang w:eastAsia="ru-RU"/>
        </w:rPr>
        <w:t>42</w:t>
      </w:r>
      <w:r w:rsidRPr="00054686">
        <w:rPr>
          <w:rFonts w:ascii="Times New Roman" w:hAnsi="Times New Roman"/>
          <w:sz w:val="24"/>
          <w:szCs w:val="24"/>
          <w:lang w:eastAsia="ru-RU"/>
        </w:rPr>
        <w:t xml:space="preserve"> от </w:t>
      </w:r>
      <w:r w:rsidR="002F3EB2">
        <w:rPr>
          <w:rFonts w:ascii="Times New Roman" w:hAnsi="Times New Roman"/>
          <w:sz w:val="24"/>
          <w:szCs w:val="24"/>
          <w:lang w:eastAsia="ru-RU"/>
        </w:rPr>
        <w:t>24.11.2017</w:t>
      </w:r>
      <w:r w:rsidRPr="00054686">
        <w:rPr>
          <w:rFonts w:ascii="Times New Roman" w:hAnsi="Times New Roman"/>
          <w:sz w:val="24"/>
          <w:szCs w:val="24"/>
          <w:lang w:eastAsia="ru-RU"/>
        </w:rPr>
        <w:t xml:space="preserve"> года </w:t>
      </w:r>
    </w:p>
    <w:p w:rsidR="00054686" w:rsidRPr="00054686" w:rsidRDefault="00054686" w:rsidP="00054686">
      <w:pPr>
        <w:suppressAutoHyphens w:val="0"/>
        <w:ind w:firstLine="709"/>
        <w:jc w:val="center"/>
        <w:rPr>
          <w:rFonts w:ascii="Times New Roman" w:hAnsi="Times New Roman"/>
          <w:sz w:val="24"/>
          <w:szCs w:val="24"/>
          <w:lang w:eastAsia="ru-RU"/>
        </w:rPr>
      </w:pPr>
    </w:p>
    <w:p w:rsidR="00054686" w:rsidRPr="00054686" w:rsidRDefault="00054686" w:rsidP="00054686">
      <w:pPr>
        <w:suppressAutoHyphens w:val="0"/>
        <w:ind w:firstLine="709"/>
        <w:jc w:val="center"/>
        <w:rPr>
          <w:rFonts w:ascii="Times New Roman" w:hAnsi="Times New Roman"/>
          <w:sz w:val="24"/>
          <w:szCs w:val="24"/>
          <w:lang w:eastAsia="ru-RU"/>
        </w:rPr>
      </w:pPr>
      <w:r w:rsidRPr="00054686">
        <w:rPr>
          <w:rFonts w:ascii="Times New Roman" w:hAnsi="Times New Roman"/>
          <w:sz w:val="24"/>
          <w:szCs w:val="24"/>
          <w:lang w:eastAsia="ru-RU"/>
        </w:rPr>
        <w:t xml:space="preserve"> </w:t>
      </w:r>
    </w:p>
    <w:p w:rsidR="00054686" w:rsidRPr="00054686" w:rsidRDefault="00054686" w:rsidP="00054686">
      <w:pPr>
        <w:suppressAutoHyphens w:val="0"/>
        <w:ind w:firstLine="709"/>
        <w:jc w:val="center"/>
        <w:rPr>
          <w:rFonts w:ascii="Times New Roman" w:hAnsi="Times New Roman"/>
          <w:sz w:val="24"/>
          <w:szCs w:val="24"/>
          <w:lang w:eastAsia="ru-RU"/>
        </w:rPr>
      </w:pPr>
    </w:p>
    <w:p w:rsidR="00054686" w:rsidRPr="00054686" w:rsidRDefault="00054686" w:rsidP="00054686">
      <w:pPr>
        <w:suppressAutoHyphens w:val="0"/>
        <w:ind w:firstLine="709"/>
        <w:jc w:val="center"/>
        <w:rPr>
          <w:rFonts w:ascii="Times New Roman" w:hAnsi="Times New Roman"/>
          <w:sz w:val="24"/>
          <w:szCs w:val="24"/>
          <w:lang w:eastAsia="ru-RU"/>
        </w:rPr>
      </w:pPr>
    </w:p>
    <w:p w:rsidR="00054686" w:rsidRPr="00054686" w:rsidRDefault="00054686" w:rsidP="00054686">
      <w:pPr>
        <w:suppressAutoHyphens w:val="0"/>
        <w:rPr>
          <w:rFonts w:ascii="Times New Roman" w:hAnsi="Times New Roman"/>
          <w:sz w:val="28"/>
          <w:szCs w:val="28"/>
          <w:lang w:eastAsia="ru-RU"/>
        </w:rPr>
      </w:pPr>
    </w:p>
    <w:p w:rsidR="00054686" w:rsidRPr="00054686" w:rsidRDefault="00054686" w:rsidP="00054686">
      <w:pPr>
        <w:suppressAutoHyphens w:val="0"/>
        <w:jc w:val="center"/>
        <w:rPr>
          <w:rFonts w:ascii="Times New Roman" w:hAnsi="Times New Roman"/>
          <w:b/>
          <w:bCs/>
          <w:sz w:val="28"/>
          <w:szCs w:val="28"/>
          <w:lang w:eastAsia="ru-RU"/>
        </w:rPr>
      </w:pPr>
      <w:r w:rsidRPr="00054686">
        <w:rPr>
          <w:rFonts w:ascii="Times New Roman" w:hAnsi="Times New Roman"/>
          <w:b/>
          <w:bCs/>
          <w:sz w:val="28"/>
          <w:szCs w:val="28"/>
          <w:lang w:eastAsia="ru-RU"/>
        </w:rPr>
        <w:t>ДИЗАЙН-КОД</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Муниципального образования</w:t>
      </w:r>
    </w:p>
    <w:p w:rsidR="00054686" w:rsidRPr="00054686" w:rsidRDefault="00446ECE" w:rsidP="00054686">
      <w:pPr>
        <w:suppressAutoHyphens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Копорское</w:t>
      </w:r>
      <w:r w:rsidR="00054686" w:rsidRPr="00054686">
        <w:rPr>
          <w:rFonts w:ascii="Times New Roman" w:hAnsi="Times New Roman"/>
          <w:sz w:val="28"/>
          <w:szCs w:val="28"/>
          <w:lang w:eastAsia="ru-RU"/>
        </w:rPr>
        <w:t xml:space="preserve"> сельское поселение</w:t>
      </w:r>
    </w:p>
    <w:p w:rsidR="00054686" w:rsidRPr="00054686" w:rsidRDefault="00446ECE" w:rsidP="00054686">
      <w:pPr>
        <w:suppressAutoHyphens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Ломоносовского</w:t>
      </w:r>
      <w:r w:rsidR="00054686" w:rsidRPr="00054686">
        <w:rPr>
          <w:rFonts w:ascii="Times New Roman" w:hAnsi="Times New Roman"/>
          <w:sz w:val="28"/>
          <w:szCs w:val="28"/>
          <w:lang w:eastAsia="ru-RU"/>
        </w:rPr>
        <w:t xml:space="preserve"> района</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Ленинградской области</w:t>
      </w:r>
    </w:p>
    <w:p w:rsidR="00054686" w:rsidRPr="00054686" w:rsidRDefault="00054686" w:rsidP="00054686">
      <w:pPr>
        <w:suppressAutoHyphens w:val="0"/>
        <w:rPr>
          <w:rFonts w:ascii="Times New Roman" w:hAnsi="Times New Roman"/>
          <w:sz w:val="24"/>
          <w:szCs w:val="24"/>
          <w:lang w:eastAsia="ru-RU"/>
        </w:rPr>
      </w:pPr>
      <w:r w:rsidRPr="00054686">
        <w:rPr>
          <w:rFonts w:eastAsia="Calibri" w:cs="Calibri"/>
          <w:lang w:eastAsia="ru-RU"/>
        </w:rPr>
        <w:br w:type="page"/>
      </w:r>
    </w:p>
    <w:p w:rsidR="00043700" w:rsidRPr="00043700" w:rsidRDefault="00043700" w:rsidP="00043700">
      <w:pPr>
        <w:suppressAutoHyphens w:val="0"/>
        <w:spacing w:after="0" w:line="240" w:lineRule="auto"/>
        <w:jc w:val="right"/>
        <w:rPr>
          <w:rFonts w:ascii="Times New Roman" w:hAnsi="Times New Roman"/>
          <w:sz w:val="28"/>
          <w:szCs w:val="28"/>
          <w:lang w:eastAsia="ru-RU"/>
        </w:rPr>
      </w:pPr>
      <w:r w:rsidRPr="00043700">
        <w:rPr>
          <w:rFonts w:ascii="Times New Roman" w:hAnsi="Times New Roman"/>
          <w:sz w:val="28"/>
          <w:szCs w:val="28"/>
          <w:lang w:eastAsia="ru-RU"/>
        </w:rPr>
        <w:lastRenderedPageBreak/>
        <w:t>Содержание</w:t>
      </w:r>
    </w:p>
    <w:p w:rsidR="00043700" w:rsidRPr="00043700" w:rsidRDefault="00043700" w:rsidP="00043700">
      <w:pPr>
        <w:suppressAutoHyphens w:val="0"/>
        <w:spacing w:after="0" w:line="240" w:lineRule="auto"/>
        <w:rPr>
          <w:rFonts w:ascii="Times New Roman" w:hAnsi="Times New Roman"/>
          <w:sz w:val="28"/>
          <w:szCs w:val="28"/>
          <w:lang w:eastAsia="ru-RU"/>
        </w:rPr>
      </w:pPr>
    </w:p>
    <w:p w:rsidR="00043700" w:rsidRPr="00043700" w:rsidRDefault="00043700" w:rsidP="00043700">
      <w:pPr>
        <w:suppressAutoHyphens w:val="0"/>
        <w:spacing w:after="0" w:line="240" w:lineRule="auto"/>
        <w:jc w:val="center"/>
        <w:rPr>
          <w:rFonts w:ascii="Times New Roman" w:hAnsi="Times New Roman"/>
          <w:sz w:val="28"/>
          <w:szCs w:val="28"/>
          <w:lang w:eastAsia="ru-RU"/>
        </w:rPr>
      </w:pPr>
      <w:r w:rsidRPr="00043700">
        <w:rPr>
          <w:rFonts w:ascii="Times New Roman" w:hAnsi="Times New Roman"/>
          <w:sz w:val="28"/>
          <w:szCs w:val="28"/>
          <w:lang w:eastAsia="ru-RU"/>
        </w:rPr>
        <w:t>Стандарты</w:t>
      </w:r>
    </w:p>
    <w:p w:rsidR="00043700" w:rsidRPr="00043700" w:rsidRDefault="00043700" w:rsidP="00043700">
      <w:pPr>
        <w:suppressAutoHyphens w:val="0"/>
        <w:spacing w:after="0" w:line="240" w:lineRule="auto"/>
        <w:rPr>
          <w:rFonts w:ascii="Times New Roman" w:hAnsi="Times New Roman"/>
          <w:sz w:val="28"/>
          <w:szCs w:val="28"/>
          <w:lang w:eastAsia="ru-RU"/>
        </w:rPr>
      </w:pPr>
    </w:p>
    <w:p w:rsidR="00043700" w:rsidRPr="00043700" w:rsidRDefault="00043700" w:rsidP="00043700">
      <w:pPr>
        <w:numPr>
          <w:ilvl w:val="0"/>
          <w:numId w:val="8"/>
        </w:numPr>
        <w:pBdr>
          <w:top w:val="nil"/>
          <w:left w:val="nil"/>
          <w:bottom w:val="nil"/>
          <w:right w:val="nil"/>
          <w:between w:val="nil"/>
        </w:pBdr>
        <w:suppressAutoHyphens w:val="0"/>
        <w:spacing w:after="0" w:line="240" w:lineRule="auto"/>
        <w:ind w:left="-567" w:firstLine="709"/>
        <w:rPr>
          <w:rFonts w:ascii="Times New Roman" w:hAnsi="Times New Roman"/>
          <w:b/>
          <w:color w:val="000000"/>
          <w:sz w:val="28"/>
          <w:szCs w:val="28"/>
          <w:lang w:eastAsia="ru-RU"/>
        </w:rPr>
      </w:pPr>
      <w:r w:rsidRPr="00043700">
        <w:rPr>
          <w:rFonts w:ascii="Times New Roman" w:hAnsi="Times New Roman"/>
          <w:b/>
          <w:color w:val="000000"/>
          <w:sz w:val="28"/>
          <w:szCs w:val="28"/>
          <w:lang w:eastAsia="ru-RU"/>
        </w:rPr>
        <w:t>Стандарт оформления и размещения информационных конструкций на фасадах зданий и на прилегающих к ним территориях</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1. Общие положения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2. Требования к информационным конструкциям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3. Требования к размещению информационных конструкций </w:t>
      </w:r>
    </w:p>
    <w:p w:rsidR="00043700" w:rsidRPr="00043700" w:rsidRDefault="00043700" w:rsidP="00043700">
      <w:pPr>
        <w:suppressAutoHyphens w:val="0"/>
        <w:spacing w:after="0" w:line="240" w:lineRule="auto"/>
        <w:rPr>
          <w:rFonts w:ascii="Times New Roman" w:hAnsi="Times New Roman"/>
          <w:b/>
          <w:sz w:val="28"/>
          <w:szCs w:val="28"/>
          <w:lang w:eastAsia="ru-RU"/>
        </w:rPr>
      </w:pPr>
      <w:r w:rsidRPr="00043700">
        <w:rPr>
          <w:rFonts w:ascii="Times New Roman" w:hAnsi="Times New Roman"/>
          <w:b/>
          <w:sz w:val="28"/>
          <w:szCs w:val="28"/>
          <w:lang w:eastAsia="ru-RU"/>
        </w:rPr>
        <w:t>2. Стандарт оформления элементов фасадов зданий</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1. Основные принципы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2. Рекомендуемые колористические решения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3. Примеры недопустимого применения стандарта оформления и размещения информационных конструкций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4. Применение стандарта оформления элементов фасадов зданий </w:t>
      </w:r>
    </w:p>
    <w:p w:rsidR="00043700" w:rsidRPr="00043700" w:rsidRDefault="00043700" w:rsidP="00043700">
      <w:pPr>
        <w:suppressAutoHyphens w:val="0"/>
        <w:spacing w:after="0" w:line="240" w:lineRule="auto"/>
        <w:rPr>
          <w:rFonts w:ascii="Times New Roman" w:hAnsi="Times New Roman"/>
          <w:b/>
          <w:sz w:val="28"/>
          <w:szCs w:val="28"/>
          <w:lang w:eastAsia="ru-RU"/>
        </w:rPr>
      </w:pPr>
      <w:r w:rsidRPr="00043700">
        <w:rPr>
          <w:rFonts w:ascii="Times New Roman" w:hAnsi="Times New Roman"/>
          <w:b/>
          <w:sz w:val="28"/>
          <w:szCs w:val="28"/>
          <w:lang w:eastAsia="ru-RU"/>
        </w:rPr>
        <w:t>3. Стандарт оформления навигационных элементов в городской среде</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1. Типовые домовые знаки и требования к их размещению </w:t>
      </w:r>
    </w:p>
    <w:p w:rsidR="00043700" w:rsidRPr="00043700" w:rsidRDefault="00043700" w:rsidP="00043700">
      <w:pPr>
        <w:suppressAutoHyphens w:val="0"/>
        <w:spacing w:after="0" w:line="240" w:lineRule="auto"/>
        <w:rPr>
          <w:rFonts w:ascii="Times New Roman" w:hAnsi="Times New Roman"/>
          <w:sz w:val="28"/>
          <w:szCs w:val="28"/>
          <w:lang w:eastAsia="ru-RU"/>
        </w:rPr>
      </w:pPr>
      <w:r w:rsidRPr="00043700">
        <w:rPr>
          <w:rFonts w:ascii="Times New Roman" w:hAnsi="Times New Roman"/>
          <w:sz w:val="28"/>
          <w:szCs w:val="28"/>
          <w:lang w:eastAsia="ru-RU"/>
        </w:rPr>
        <w:t xml:space="preserve">2. Требования к отдельно стоящим информационным стелам, стендам, пилонам </w:t>
      </w:r>
    </w:p>
    <w:p w:rsidR="00043700" w:rsidRPr="00043700" w:rsidRDefault="00043700" w:rsidP="00043700">
      <w:pPr>
        <w:suppressAutoHyphens w:val="0"/>
        <w:rPr>
          <w:rFonts w:ascii="Times New Roman" w:hAnsi="Times New Roman"/>
          <w:sz w:val="28"/>
          <w:szCs w:val="28"/>
          <w:lang w:eastAsia="ru-RU"/>
        </w:rPr>
      </w:pPr>
      <w:r w:rsidRPr="00043700">
        <w:rPr>
          <w:rFonts w:ascii="Times New Roman" w:hAnsi="Times New Roman"/>
          <w:sz w:val="28"/>
          <w:szCs w:val="28"/>
          <w:lang w:eastAsia="ru-RU"/>
        </w:rPr>
        <w:t xml:space="preserve">3. Требования к навигационным указателям и стендам </w:t>
      </w:r>
    </w:p>
    <w:p w:rsidR="00054686" w:rsidRPr="00054686" w:rsidRDefault="00054686" w:rsidP="00054686">
      <w:pPr>
        <w:suppressAutoHyphens w:val="0"/>
        <w:ind w:firstLine="709"/>
        <w:rPr>
          <w:rFonts w:ascii="Times New Roman" w:hAnsi="Times New Roman"/>
          <w:sz w:val="28"/>
          <w:szCs w:val="28"/>
          <w:lang w:eastAsia="ru-RU"/>
        </w:rPr>
      </w:pPr>
      <w:r w:rsidRPr="00054686">
        <w:rPr>
          <w:rFonts w:eastAsia="Calibri" w:cs="Calibri"/>
          <w:lang w:eastAsia="ru-RU"/>
        </w:rPr>
        <w:br w:type="page"/>
      </w:r>
    </w:p>
    <w:p w:rsidR="00054686" w:rsidRPr="00054686" w:rsidRDefault="00054686" w:rsidP="00054686">
      <w:pPr>
        <w:suppressAutoHyphens w:val="0"/>
        <w:ind w:firstLine="709"/>
        <w:rPr>
          <w:rFonts w:ascii="Times New Roman" w:hAnsi="Times New Roman"/>
          <w:sz w:val="28"/>
          <w:szCs w:val="28"/>
          <w:lang w:eastAsia="ru-RU"/>
        </w:rPr>
      </w:pPr>
      <w:r w:rsidRPr="00054686">
        <w:rPr>
          <w:rFonts w:ascii="Times New Roman" w:hAnsi="Times New Roman"/>
          <w:sz w:val="28"/>
          <w:szCs w:val="28"/>
          <w:lang w:eastAsia="ru-RU"/>
        </w:rPr>
        <w:lastRenderedPageBreak/>
        <w:t>Дизайн–код — это нормативный правовой акт, являющийся приложением к правилам благоустройства.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Полный перечень правил, стандартов и рекомендаций, которые включает дизайн-код:</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Стандарт оформления и размещения информационных конструкций на фасадах зданий и прилегающих к ним территориях;</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Стандарт оформления элементов фасадов зданий;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Стандарт оформления навигационных элементов в городской среде;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Дизайн-код адресован:</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Сотрудникам администрации: для проведения консультаций и согласований, поступающих предложений и заявлений.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Предпринимателям города: при выборе формата и места размещения вывесок и информационных конструкций.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Управляющим компаниям: при планировании качественного и соответствующего индивидуальному облику поселения ремонта и благоустройства.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Проектировщикам: для учета особенностей индивидуального облика поселения при проектировании.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054686">
        <w:rPr>
          <w:rFonts w:eastAsia="Calibri" w:cs="Calibri"/>
          <w:lang w:eastAsia="ru-RU"/>
        </w:rPr>
        <w:br w:type="page"/>
      </w:r>
    </w:p>
    <w:p w:rsidR="00054686" w:rsidRPr="00054686" w:rsidRDefault="00054686" w:rsidP="00054686">
      <w:pPr>
        <w:numPr>
          <w:ilvl w:val="0"/>
          <w:numId w:val="5"/>
        </w:num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lastRenderedPageBreak/>
        <w:t>Стандарт оформления и размещения информационных конструкций на фасадах зданий и прилегающих к ним территориях.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054686" w:rsidRPr="00054686" w:rsidRDefault="004501AC"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sdt>
        <w:sdtPr>
          <w:rPr>
            <w:rFonts w:ascii="Times New Roman" w:eastAsia="Calibri" w:hAnsi="Times New Roman"/>
            <w:lang w:eastAsia="ru-RU"/>
          </w:rPr>
          <w:tag w:val="goog_rdk_0"/>
          <w:id w:val="468945134"/>
        </w:sdtPr>
        <w:sdtEndPr/>
        <w:sdtContent>
          <w:r w:rsidR="00054686" w:rsidRPr="00054686">
            <w:rPr>
              <w:rFonts w:ascii="Times New Roman" w:eastAsia="Gungsuh" w:hAnsi="Times New Roman"/>
              <w:color w:val="000000"/>
              <w:sz w:val="28"/>
              <w:szCs w:val="28"/>
              <w:lang w:eastAsia="ru-RU"/>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1.7. В тексте Стандарта используются следующие термины: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Вывеска</w:t>
      </w:r>
      <w:r w:rsidRPr="00054686">
        <w:rPr>
          <w:rFonts w:ascii="Times New Roman" w:hAnsi="Times New Roman"/>
          <w:color w:val="000000"/>
          <w:sz w:val="28"/>
          <w:szCs w:val="28"/>
          <w:lang w:eastAsia="ru-RU"/>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w:t>
      </w:r>
      <w:r w:rsidRPr="00054686">
        <w:rPr>
          <w:rFonts w:ascii="Times New Roman" w:hAnsi="Times New Roman"/>
          <w:color w:val="000000"/>
          <w:sz w:val="28"/>
          <w:szCs w:val="28"/>
          <w:lang w:eastAsia="ru-RU"/>
        </w:rPr>
        <w:lastRenderedPageBreak/>
        <w:t>круга лиц о фактическом местоположении (месте осуществления деятельности) данной организации, индивидуального предпринимателя;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Фасад</w:t>
      </w:r>
      <w:r w:rsidRPr="00054686">
        <w:rPr>
          <w:rFonts w:ascii="Times New Roman" w:hAnsi="Times New Roman"/>
          <w:color w:val="000000"/>
          <w:sz w:val="28"/>
          <w:szCs w:val="28"/>
          <w:lang w:eastAsia="ru-RU"/>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Фриз</w:t>
      </w:r>
      <w:r w:rsidRPr="00054686">
        <w:rPr>
          <w:rFonts w:ascii="Times New Roman" w:hAnsi="Times New Roman"/>
          <w:color w:val="000000"/>
          <w:sz w:val="28"/>
          <w:szCs w:val="28"/>
          <w:lang w:eastAsia="ru-RU"/>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Козырек</w:t>
      </w:r>
      <w:r w:rsidRPr="00054686">
        <w:rPr>
          <w:rFonts w:ascii="Times New Roman" w:hAnsi="Times New Roman"/>
          <w:color w:val="000000"/>
          <w:sz w:val="28"/>
          <w:szCs w:val="28"/>
          <w:lang w:eastAsia="ru-RU"/>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Типы информационных конструкций (вывесок):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Настенная вывеска</w:t>
      </w:r>
      <w:r w:rsidRPr="00054686">
        <w:rPr>
          <w:rFonts w:ascii="Times New Roman" w:hAnsi="Times New Roman"/>
          <w:color w:val="000000"/>
          <w:sz w:val="28"/>
          <w:szCs w:val="28"/>
          <w:lang w:eastAsia="ru-RU"/>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Консольная вывеска</w:t>
      </w:r>
      <w:r w:rsidRPr="00054686">
        <w:rPr>
          <w:rFonts w:ascii="Times New Roman" w:hAnsi="Times New Roman"/>
          <w:color w:val="000000"/>
          <w:sz w:val="28"/>
          <w:szCs w:val="28"/>
          <w:lang w:eastAsia="ru-RU"/>
        </w:rPr>
        <w:t xml:space="preserve"> располагается перпендикулярно к поверхности фасада здания, строения, сооружения и (или) их конструктивных элементов;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Витринная вывеска</w:t>
      </w:r>
      <w:r w:rsidRPr="00054686">
        <w:rPr>
          <w:rFonts w:ascii="Times New Roman" w:hAnsi="Times New Roman"/>
          <w:color w:val="000000"/>
          <w:sz w:val="28"/>
          <w:szCs w:val="28"/>
          <w:lang w:eastAsia="ru-RU"/>
        </w:rPr>
        <w:t xml:space="preserve"> расположена на внешней или с внутренней стороны остекления витрины здания, строения, сооружения;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Крышная вывеска (или крышная установка)</w:t>
      </w:r>
      <w:r w:rsidRPr="00054686">
        <w:rPr>
          <w:rFonts w:ascii="Times New Roman" w:hAnsi="Times New Roman"/>
          <w:color w:val="000000"/>
          <w:sz w:val="28"/>
          <w:szCs w:val="28"/>
          <w:lang w:eastAsia="ru-RU"/>
        </w:rPr>
        <w:t xml:space="preserve"> размещается на крыше здания, строения, сооружения выше отметки парапета кровли.</w:t>
      </w:r>
    </w:p>
    <w:p w:rsidR="00054686" w:rsidRPr="00054686" w:rsidRDefault="004501AC"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sdt>
        <w:sdtPr>
          <w:rPr>
            <w:rFonts w:ascii="Times New Roman" w:eastAsia="Calibri" w:hAnsi="Times New Roman"/>
            <w:lang w:eastAsia="ru-RU"/>
          </w:rPr>
          <w:tag w:val="goog_rdk_1"/>
          <w:id w:val="1718932014"/>
        </w:sdtPr>
        <w:sdtEndPr/>
        <w:sdtContent>
          <w:r w:rsidR="00054686" w:rsidRPr="00054686">
            <w:rPr>
              <w:rFonts w:ascii="Times New Roman" w:eastAsia="Gungsuh" w:hAnsi="Times New Roman"/>
              <w:b/>
              <w:color w:val="000000"/>
              <w:sz w:val="28"/>
              <w:szCs w:val="28"/>
              <w:lang w:eastAsia="ru-RU"/>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w:t>
          </w:r>
          <w:r w:rsidR="00054686" w:rsidRPr="00054686">
            <w:rPr>
              <w:rFonts w:ascii="Times New Roman" w:eastAsia="MS Gothic" w:hAnsi="Times New Roman"/>
              <w:b/>
              <w:color w:val="000000"/>
              <w:sz w:val="28"/>
              <w:szCs w:val="28"/>
              <w:lang w:eastAsia="ru-RU"/>
            </w:rPr>
            <w:t>−</w:t>
          </w:r>
          <w:r w:rsidR="00054686" w:rsidRPr="00054686">
            <w:rPr>
              <w:rFonts w:ascii="Times New Roman" w:eastAsia="Malgun Gothic" w:hAnsi="Times New Roman"/>
              <w:b/>
              <w:color w:val="000000"/>
              <w:sz w:val="28"/>
              <w:szCs w:val="28"/>
              <w:lang w:eastAsia="ru-RU"/>
            </w:rPr>
            <w:t>ФЗ</w:t>
          </w:r>
          <w:r w:rsidR="00054686" w:rsidRPr="00054686">
            <w:rPr>
              <w:rFonts w:ascii="Times New Roman" w:eastAsia="Gungsuh" w:hAnsi="Times New Roman"/>
              <w:b/>
              <w:color w:val="000000"/>
              <w:sz w:val="28"/>
              <w:szCs w:val="28"/>
              <w:lang w:eastAsia="ru-RU"/>
            </w:rPr>
            <w:t xml:space="preserve"> «О </w:t>
          </w:r>
          <w:r w:rsidR="00054686" w:rsidRPr="00054686">
            <w:rPr>
              <w:rFonts w:ascii="Times New Roman" w:eastAsia="Malgun Gothic" w:hAnsi="Times New Roman"/>
              <w:b/>
              <w:color w:val="000000"/>
              <w:sz w:val="28"/>
              <w:szCs w:val="28"/>
              <w:lang w:eastAsia="ru-RU"/>
            </w:rPr>
            <w:t>рекламе»</w:t>
          </w:r>
          <w:r w:rsidR="00054686" w:rsidRPr="00054686">
            <w:rPr>
              <w:rFonts w:ascii="Times New Roman" w:eastAsia="Gungsuh" w:hAnsi="Times New Roman"/>
              <w:b/>
              <w:color w:val="000000"/>
              <w:sz w:val="28"/>
              <w:szCs w:val="28"/>
              <w:lang w:eastAsia="ru-RU"/>
            </w:rPr>
            <w:t>.</w:t>
          </w:r>
        </w:sdtContent>
      </w:sdt>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Информационная стела</w:t>
      </w:r>
      <w:r w:rsidRPr="00054686">
        <w:rPr>
          <w:rFonts w:ascii="Times New Roman" w:hAnsi="Times New Roman"/>
          <w:color w:val="000000"/>
          <w:sz w:val="28"/>
          <w:szCs w:val="28"/>
          <w:lang w:eastAsia="ru-RU"/>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Информационный стенд</w:t>
      </w:r>
      <w:r w:rsidRPr="00054686">
        <w:rPr>
          <w:rFonts w:ascii="Times New Roman" w:hAnsi="Times New Roman"/>
          <w:color w:val="000000"/>
          <w:sz w:val="28"/>
          <w:szCs w:val="28"/>
          <w:lang w:eastAsia="ru-RU"/>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Навигационный стенд</w:t>
      </w:r>
      <w:r w:rsidRPr="00054686">
        <w:rPr>
          <w:rFonts w:ascii="Times New Roman" w:hAnsi="Times New Roman"/>
          <w:color w:val="000000"/>
          <w:sz w:val="28"/>
          <w:szCs w:val="28"/>
          <w:lang w:eastAsia="ru-RU"/>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054686">
        <w:rPr>
          <w:rFonts w:ascii="Times New Roman" w:hAnsi="Times New Roman"/>
          <w:sz w:val="28"/>
          <w:szCs w:val="28"/>
          <w:lang w:eastAsia="ru-RU"/>
        </w:rPr>
        <w:t>населенных</w:t>
      </w:r>
      <w:r w:rsidRPr="00054686">
        <w:rPr>
          <w:rFonts w:ascii="Times New Roman" w:hAnsi="Times New Roman"/>
          <w:color w:val="000000"/>
          <w:sz w:val="28"/>
          <w:szCs w:val="28"/>
          <w:lang w:eastAsia="ru-RU"/>
        </w:rPr>
        <w:t xml:space="preserve"> пунктов иных категорий для их комфортного пребывания и навигации внутри городов и </w:t>
      </w:r>
      <w:r w:rsidRPr="00054686">
        <w:rPr>
          <w:rFonts w:ascii="Times New Roman" w:hAnsi="Times New Roman"/>
          <w:sz w:val="28"/>
          <w:szCs w:val="28"/>
          <w:lang w:eastAsia="ru-RU"/>
        </w:rPr>
        <w:t>населенных</w:t>
      </w:r>
      <w:r w:rsidRPr="00054686">
        <w:rPr>
          <w:rFonts w:ascii="Times New Roman" w:hAnsi="Times New Roman"/>
          <w:color w:val="000000"/>
          <w:sz w:val="28"/>
          <w:szCs w:val="28"/>
          <w:lang w:eastAsia="ru-RU"/>
        </w:rPr>
        <w:t xml:space="preserve"> пунктов иных категорий.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lastRenderedPageBreak/>
        <w:t>Настенное панно (мурал)</w:t>
      </w:r>
      <w:r w:rsidRPr="00054686">
        <w:rPr>
          <w:rFonts w:ascii="Times New Roman" w:hAnsi="Times New Roman"/>
          <w:color w:val="000000"/>
          <w:sz w:val="28"/>
          <w:szCs w:val="28"/>
          <w:lang w:eastAsia="ru-RU"/>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Витрина</w:t>
      </w:r>
      <w:r w:rsidRPr="00054686">
        <w:rPr>
          <w:rFonts w:ascii="Times New Roman" w:hAnsi="Times New Roman"/>
          <w:color w:val="000000"/>
          <w:sz w:val="28"/>
          <w:szCs w:val="28"/>
          <w:lang w:eastAsia="ru-RU"/>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eastAsia="Calibri" w:cs="Calibri"/>
          <w:lang w:eastAsia="ru-RU"/>
        </w:rPr>
        <w:br w:type="page"/>
      </w:r>
    </w:p>
    <w:p w:rsidR="00054686" w:rsidRPr="00054686" w:rsidRDefault="00054686" w:rsidP="00054686">
      <w:pPr>
        <w:numPr>
          <w:ilvl w:val="0"/>
          <w:numId w:val="5"/>
        </w:num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lastRenderedPageBreak/>
        <w:t>Требования к информационным конструкциям.</w:t>
      </w:r>
    </w:p>
    <w:p w:rsidR="00054686" w:rsidRPr="00054686" w:rsidRDefault="00054686" w:rsidP="00054686">
      <w:pPr>
        <w:numPr>
          <w:ilvl w:val="1"/>
          <w:numId w:val="5"/>
        </w:num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Информационные конструкции не должны (рис. 1):</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629AC249" wp14:editId="661C4F39">
            <wp:extent cx="4500001" cy="1958739"/>
            <wp:effectExtent l="0" t="0" r="0" b="0"/>
            <wp:docPr id="2"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8"/>
                    <a:srcRect/>
                    <a:stretch>
                      <a:fillRect/>
                    </a:stretch>
                  </pic:blipFill>
                  <pic:spPr>
                    <a:xfrm>
                      <a:off x="0" y="0"/>
                      <a:ext cx="4500001" cy="1958739"/>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 1</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2.1.1. препятствовать восприятию информации, размещенной на другой конструкции;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2.1.3. размещаться на фасаде здания на расстоянии менее 2 м от мемориальных досок;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2.1.7. размещаться в виде отдельно стоящих сборно-разборных конструкций (штендеров);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2.1.8. размещаться на витражах здания, строения, сооружения;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2.1.10. размещаться на крыше здания, строения, сооружения в количестве более одной информационной конструкции;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2.1.12. перекрывать дорожные знаки, знаки адресной системы;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2.1.13. способствовать скапливанию снега, замачиванию фасадов или оказывать иное негативное воздействие на здание, строение, сооружение;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2.3. Металлические элементы информационной конструкции должны быть своевременно очищаться и окрашиваться.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2.4. Размещение на информационных конструкциях, витринах объявлений, посторонних надписей и изображений запрещено.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2.5. Подсветка информационных конструкций, размещаемых на зданиях, строениях, сооружениях, должна: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устанавливаться для всех типов информационных конструкций;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организовываться без использования светодинамических и мерцающих эффектов;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иметь внутреннее (встроенное в конструкцию) освещение без использования внешней подсветки посредством выносного освещения;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иметь электрооборудование (провода), окрашенные в цвет фасада здания, строения, сооружения;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3. Требования к размещению информационных конструкций.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3.1. Информационные конструкции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3.1.1. Информационные конструкции размещаются (рис. 2.):</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витринах зданий, строений, сооружений (витринные вывески);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крыше здания, строения, сооружения параллельно плоскости соответствующего фасада здания, строения, сооружения (крышные вывески);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сборно-разборных конструкциях, предназначенных для затенения фасадных элементов, защиты от атмосферных осадков (на маркизах);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отдельно стоящих конструкциях в виде стел (информационные стелы).</w:t>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67181C57" wp14:editId="23041F42">
            <wp:extent cx="4777407" cy="4021601"/>
            <wp:effectExtent l="0" t="0" r="0" b="0"/>
            <wp:docPr id="3"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b="5394"/>
                    <a:stretch>
                      <a:fillRect/>
                    </a:stretch>
                  </pic:blipFill>
                  <pic:spPr>
                    <a:xfrm>
                      <a:off x="0" y="0"/>
                      <a:ext cx="4777407" cy="4021601"/>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 2</w:t>
      </w: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3.1.4. Размещение фасадных вывесок, витринных вывесок, крышных вывесок с использованием подложки, в виде единого светового короба запрещено.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3.2. Требования к фасадным вывескам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 Фасадные вывески размещаются (рис. 3):</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между верхней линией окон первого этажа и крышей (карнизом) одноэтажных зданий, строений, сооружений;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между верхней линией окон первого этажа и крышей (карнизом, фризом) на НТО.</w:t>
      </w: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702FDECC" wp14:editId="77831E4F">
            <wp:extent cx="7117898" cy="2738134"/>
            <wp:effectExtent l="0" t="0" r="0" b="0"/>
            <wp:docPr id="4"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b="57687"/>
                    <a:stretch>
                      <a:fillRect/>
                    </a:stretch>
                  </pic:blipFill>
                  <pic:spPr>
                    <a:xfrm>
                      <a:off x="0" y="0"/>
                      <a:ext cx="7117898" cy="2738134"/>
                    </a:xfrm>
                    <a:prstGeom prst="rect">
                      <a:avLst/>
                    </a:prstGeom>
                    <a:ln/>
                  </pic:spPr>
                </pic:pic>
              </a:graphicData>
            </a:graphic>
          </wp:inline>
        </w:drawing>
      </w:r>
      <w:r w:rsidRPr="00054686">
        <w:rPr>
          <w:rFonts w:ascii="Times New Roman" w:hAnsi="Times New Roman"/>
          <w:color w:val="000000"/>
          <w:sz w:val="28"/>
          <w:szCs w:val="28"/>
          <w:lang w:eastAsia="ru-RU"/>
        </w:rPr>
        <w:t>Рис.3</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3.2.2. При наличии на фасаде здания, строения, сооружения, а также на НТО фриза фасадные вывески размещаются исключительно на фризе (рис. 4).</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054686" w:rsidRPr="00054686" w:rsidRDefault="00054686" w:rsidP="00054686">
      <w:pPr>
        <w:pBdr>
          <w:top w:val="nil"/>
          <w:left w:val="nil"/>
          <w:bottom w:val="nil"/>
          <w:right w:val="nil"/>
          <w:between w:val="nil"/>
        </w:pBdr>
        <w:suppressAutoHyphens w:val="0"/>
        <w:spacing w:after="0" w:line="240" w:lineRule="auto"/>
        <w:jc w:val="center"/>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7C2EB39B" wp14:editId="26AD4BB4">
            <wp:extent cx="6119151" cy="2949360"/>
            <wp:effectExtent l="0" t="0" r="0" b="0"/>
            <wp:docPr id="5"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t="48226"/>
                    <a:stretch>
                      <a:fillRect/>
                    </a:stretch>
                  </pic:blipFill>
                  <pic:spPr>
                    <a:xfrm>
                      <a:off x="0" y="0"/>
                      <a:ext cx="6119151" cy="2949360"/>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Рис.4</w:t>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w:t>
      </w:r>
      <w:r w:rsidRPr="00054686">
        <w:rPr>
          <w:rFonts w:ascii="Times New Roman" w:hAnsi="Times New Roman"/>
          <w:color w:val="000000"/>
          <w:sz w:val="28"/>
          <w:szCs w:val="28"/>
          <w:lang w:eastAsia="ru-RU"/>
        </w:rPr>
        <w:lastRenderedPageBreak/>
        <w:t>размещения единичной конструкции ее длина должна быть не более 5 м; в случае</w:t>
      </w:r>
      <w:r w:rsidRPr="00054686">
        <w:rPr>
          <w:rFonts w:eastAsia="Calibri" w:cs="Calibri"/>
          <w:color w:val="000000"/>
          <w:lang w:eastAsia="ru-RU"/>
        </w:rPr>
        <w:t xml:space="preserve"> </w:t>
      </w:r>
      <w:r w:rsidRPr="00054686">
        <w:rPr>
          <w:rFonts w:ascii="Times New Roman" w:hAnsi="Times New Roman"/>
          <w:color w:val="000000"/>
          <w:sz w:val="28"/>
          <w:szCs w:val="28"/>
          <w:lang w:eastAsia="ru-RU"/>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3.2.10. Фасадная вывеска должна размещаться на расстоянии не менее 200 мм от оконных и дверных проемов, карниза, парапета кровли.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3.2.11. Вывески на фасадах необходимо размещать без выступа за боковые пределы фасада и с учетом его архитектурного членения.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3.2.12. Не допускается размещать вывески на фасадах жилого здания, где отсутствует вход в помещение, к которому относится вывеска.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3.2.13. Не допускается размещение вывесок на уровне жилых этажей.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3.2.14. Размещение фасадной вывески осуществляется с соблюдением следующих требований (рис. 5):</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случае размещения вывески и логотипа на фризе высота вывески и логотипа должна составлять не более 70% высоты фриза;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высота торцевого профиля букв, цифр, символов в составе вывески не должна превышать 70 мм;</w:t>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613DFEBF" wp14:editId="2262D4BB">
            <wp:extent cx="4400278" cy="812211"/>
            <wp:effectExtent l="0" t="0" r="0" b="0"/>
            <wp:docPr id="6"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2"/>
                    <a:srcRect l="-789" t="19570" r="789" b="16805"/>
                    <a:stretch>
                      <a:fillRect/>
                    </a:stretch>
                  </pic:blipFill>
                  <pic:spPr>
                    <a:xfrm>
                      <a:off x="0" y="0"/>
                      <a:ext cx="4400278" cy="812211"/>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4"/>
          <w:szCs w:val="24"/>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4"/>
          <w:szCs w:val="24"/>
          <w:lang w:eastAsia="ru-RU"/>
        </w:rPr>
      </w:pPr>
      <w:r w:rsidRPr="00054686">
        <w:rPr>
          <w:rFonts w:ascii="Times New Roman" w:hAnsi="Times New Roman"/>
          <w:color w:val="000000"/>
          <w:sz w:val="24"/>
          <w:szCs w:val="24"/>
          <w:lang w:eastAsia="ru-RU"/>
        </w:rPr>
        <w:t>Нестационарные объекты:</w:t>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4"/>
          <w:szCs w:val="24"/>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4"/>
          <w:szCs w:val="24"/>
          <w:lang w:eastAsia="ru-RU"/>
        </w:rPr>
      </w:pPr>
      <w:r w:rsidRPr="00054686">
        <w:rPr>
          <w:rFonts w:ascii="Times New Roman" w:hAnsi="Times New Roman"/>
          <w:noProof/>
          <w:color w:val="000000"/>
          <w:sz w:val="24"/>
          <w:szCs w:val="24"/>
          <w:lang w:eastAsia="ru-RU"/>
        </w:rPr>
        <w:drawing>
          <wp:inline distT="0" distB="0" distL="0" distR="0" wp14:anchorId="4487E0A0" wp14:editId="2BC13A09">
            <wp:extent cx="3045598" cy="239214"/>
            <wp:effectExtent l="0" t="0" r="0" b="0"/>
            <wp:docPr id="7"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3"/>
                    <a:srcRect l="19383" t="2520" r="16959" b="92109"/>
                    <a:stretch>
                      <a:fillRect/>
                    </a:stretch>
                  </pic:blipFill>
                  <pic:spPr>
                    <a:xfrm>
                      <a:off x="0" y="0"/>
                      <a:ext cx="3045598" cy="239214"/>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2EDC31EE" wp14:editId="507435F3">
            <wp:extent cx="2767732" cy="152952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8654" t="30185" r="33206"/>
                    <a:stretch>
                      <a:fillRect/>
                    </a:stretch>
                  </pic:blipFill>
                  <pic:spPr>
                    <a:xfrm>
                      <a:off x="0" y="0"/>
                      <a:ext cx="2767732" cy="1529521"/>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Рис.5</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b/>
          <w:color w:val="000000"/>
          <w:sz w:val="28"/>
          <w:szCs w:val="28"/>
          <w:lang w:eastAsia="ru-RU"/>
        </w:rPr>
        <w:t>3.3. Требования к табличкам</w:t>
      </w:r>
      <w:r w:rsidRPr="00054686">
        <w:rPr>
          <w:rFonts w:ascii="Times New Roman" w:hAnsi="Times New Roman"/>
          <w:color w:val="000000"/>
          <w:sz w:val="28"/>
          <w:szCs w:val="28"/>
          <w:lang w:eastAsia="ru-RU"/>
        </w:rPr>
        <w:t xml:space="preserve"> (рис. 6)</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noProof/>
          <w:color w:val="000000"/>
          <w:sz w:val="28"/>
          <w:szCs w:val="28"/>
          <w:lang w:eastAsia="ru-RU"/>
        </w:rPr>
        <w:drawing>
          <wp:inline distT="0" distB="0" distL="0" distR="0" wp14:anchorId="154697DA" wp14:editId="503C413D">
            <wp:extent cx="5018723" cy="2257097"/>
            <wp:effectExtent l="0" t="0" r="0" b="0"/>
            <wp:docPr id="9"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5"/>
                    <a:srcRect t="51552"/>
                    <a:stretch>
                      <a:fillRect/>
                    </a:stretch>
                  </pic:blipFill>
                  <pic:spPr>
                    <a:xfrm>
                      <a:off x="0" y="0"/>
                      <a:ext cx="5018723" cy="2257097"/>
                    </a:xfrm>
                    <a:prstGeom prst="rect">
                      <a:avLst/>
                    </a:prstGeom>
                    <a:ln/>
                  </pic:spPr>
                </pic:pic>
              </a:graphicData>
            </a:graphic>
          </wp:inline>
        </w:drawing>
      </w:r>
    </w:p>
    <w:p w:rsidR="00054686" w:rsidRPr="00054686" w:rsidRDefault="00054686" w:rsidP="00054686">
      <w:pPr>
        <w:pBdr>
          <w:top w:val="nil"/>
          <w:left w:val="nil"/>
          <w:bottom w:val="nil"/>
          <w:right w:val="nil"/>
          <w:between w:val="nil"/>
        </w:pBdr>
        <w:suppressAutoHyphens w:val="0"/>
        <w:spacing w:after="0" w:line="240" w:lineRule="auto"/>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Рис.6</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3.3.1. Допускаются следующие варианты размещения: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виде отдельной таблички;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соразмерной входной группе (в случае необходимости размещения у общего входа в здание, строение, сооружение более трех табличек).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3.3.2. Размещение табличек осуществляется с соблюдением следующих требований: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xml:space="preserve">-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w:t>
      </w:r>
      <w:r w:rsidRPr="00054686">
        <w:rPr>
          <w:rFonts w:ascii="Times New Roman" w:hAnsi="Times New Roman"/>
          <w:color w:val="000000"/>
          <w:sz w:val="28"/>
          <w:szCs w:val="28"/>
          <w:lang w:eastAsia="ru-RU"/>
        </w:rPr>
        <w:lastRenderedPageBreak/>
        <w:t>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400 мм по высоте, 300 мм по ширине;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оформлении таблички не должно использоваться более трех цветов;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высота букв, цифр, символов должна быть не более 100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xml:space="preserve">- число табличек, </w:t>
      </w:r>
      <w:r w:rsidRPr="00054686">
        <w:rPr>
          <w:rFonts w:ascii="Times New Roman" w:hAnsi="Times New Roman"/>
          <w:sz w:val="28"/>
          <w:szCs w:val="28"/>
          <w:lang w:eastAsia="ru-RU"/>
        </w:rPr>
        <w:t>размещенных</w:t>
      </w:r>
      <w:r w:rsidRPr="00054686">
        <w:rPr>
          <w:rFonts w:ascii="Times New Roman" w:hAnsi="Times New Roman"/>
          <w:color w:val="000000"/>
          <w:sz w:val="28"/>
          <w:szCs w:val="28"/>
          <w:lang w:eastAsia="ru-RU"/>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t>3.4. Требования к консольным вывескам.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3.4.1. Допускаются следующие варианты размещение консольных вывесок:</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 над верхней линией окон первого этажа, но не выше 200 мм от нижней линии окон второго этажа зданий, строений, сооружений;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на высоте не менее 2700 мм от отметки поверхности земли на одной горизонтальной оси с вывеской (рис. 7).</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329FA018" wp14:editId="30CD97E1">
            <wp:extent cx="3517321" cy="2166994"/>
            <wp:effectExtent l="0" t="0" r="0" b="0"/>
            <wp:docPr id="10"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6"/>
                    <a:srcRect b="72198"/>
                    <a:stretch>
                      <a:fillRect/>
                    </a:stretch>
                  </pic:blipFill>
                  <pic:spPr>
                    <a:xfrm>
                      <a:off x="0" y="0"/>
                      <a:ext cx="3517321" cy="2166994"/>
                    </a:xfrm>
                    <a:prstGeom prst="rect">
                      <a:avLst/>
                    </a:prstGeom>
                    <a:ln/>
                  </pic:spPr>
                </pic:pic>
              </a:graphicData>
            </a:graphic>
          </wp:inline>
        </w:drawing>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r w:rsidRPr="00054686">
        <w:rPr>
          <w:rFonts w:ascii="Times New Roman" w:hAnsi="Times New Roman"/>
          <w:sz w:val="28"/>
          <w:szCs w:val="28"/>
          <w:lang w:eastAsia="ru-RU"/>
        </w:rPr>
        <w:t>Рис.7</w:t>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3.4.3. Размещение консольных вывесок допускается с соблюдением следующих требований: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размеры вывески должны быть не более 500 мм по высоте и 500 мм по ширине;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5A486070" wp14:editId="25A89064">
            <wp:extent cx="3432676" cy="1196715"/>
            <wp:effectExtent l="0" t="0" r="0" b="0"/>
            <wp:docPr id="11"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7"/>
                    <a:srcRect t="30275" b="53993"/>
                    <a:stretch>
                      <a:fillRect/>
                    </a:stretch>
                  </pic:blipFill>
                  <pic:spPr>
                    <a:xfrm>
                      <a:off x="0" y="0"/>
                      <a:ext cx="3432676" cy="1196715"/>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Рис.8</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расстояние между консольными вывесками должно составлять не менее 10 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lastRenderedPageBreak/>
        <w:drawing>
          <wp:inline distT="0" distB="0" distL="0" distR="0" wp14:anchorId="4EB80ECA" wp14:editId="061C39A5">
            <wp:extent cx="4463277" cy="1758445"/>
            <wp:effectExtent l="0" t="0" r="0" b="0"/>
            <wp:docPr id="12"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8"/>
                    <a:srcRect t="82221"/>
                    <a:stretch>
                      <a:fillRect/>
                    </a:stretch>
                  </pic:blipFill>
                  <pic:spPr>
                    <a:xfrm>
                      <a:off x="0" y="0"/>
                      <a:ext cx="4463277" cy="1758445"/>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Рис.9</w:t>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03DC35C1" wp14:editId="3206D32E">
            <wp:extent cx="4048447" cy="1482229"/>
            <wp:effectExtent l="0" t="0" r="0" b="0"/>
            <wp:docPr id="13"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9"/>
                    <a:srcRect t="58571" b="24906"/>
                    <a:stretch>
                      <a:fillRect/>
                    </a:stretch>
                  </pic:blipFill>
                  <pic:spPr>
                    <a:xfrm>
                      <a:off x="0" y="0"/>
                      <a:ext cx="4048447" cy="1482229"/>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Рис.10</w:t>
      </w:r>
    </w:p>
    <w:p w:rsidR="00054686" w:rsidRPr="00054686" w:rsidRDefault="00054686" w:rsidP="00054686">
      <w:pPr>
        <w:suppressAutoHyphens w:val="0"/>
        <w:spacing w:after="0" w:line="240" w:lineRule="auto"/>
        <w:ind w:firstLine="709"/>
        <w:rPr>
          <w:rFonts w:ascii="Times New Roman" w:hAnsi="Times New Roman"/>
          <w:sz w:val="28"/>
          <w:szCs w:val="28"/>
          <w:lang w:eastAsia="ru-RU"/>
        </w:rPr>
      </w:pPr>
    </w:p>
    <w:p w:rsidR="00054686" w:rsidRPr="00054686" w:rsidRDefault="00054686" w:rsidP="00054686">
      <w:pPr>
        <w:suppressAutoHyphens w:val="0"/>
        <w:spacing w:after="0" w:line="240" w:lineRule="auto"/>
        <w:ind w:firstLine="709"/>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t>3.5. Требования к витринным вывескам.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3.5.2. Витринные вывески размещаются в соответствии со следующими требованиями: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4AE049AD" wp14:editId="19775402">
            <wp:extent cx="4836000" cy="1828990"/>
            <wp:effectExtent l="0" t="0" r="0" b="0"/>
            <wp:docPr id="14"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0"/>
                    <a:srcRect b="64861"/>
                    <a:stretch>
                      <a:fillRect/>
                    </a:stretch>
                  </pic:blipFill>
                  <pic:spPr>
                    <a:xfrm>
                      <a:off x="0" y="0"/>
                      <a:ext cx="4836000" cy="1828990"/>
                    </a:xfrm>
                    <a:prstGeom prst="rect">
                      <a:avLst/>
                    </a:prstGeom>
                    <a:ln/>
                  </pic:spPr>
                </pic:pic>
              </a:graphicData>
            </a:graphic>
          </wp:inline>
        </w:drawing>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lastRenderedPageBreak/>
        <w:drawing>
          <wp:inline distT="0" distB="0" distL="0" distR="0" wp14:anchorId="11DE8242" wp14:editId="2037D3ED">
            <wp:extent cx="4986662" cy="2101329"/>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t="58278" b="2594"/>
                    <a:stretch>
                      <a:fillRect/>
                    </a:stretch>
                  </pic:blipFill>
                  <pic:spPr>
                    <a:xfrm>
                      <a:off x="0" y="0"/>
                      <a:ext cx="4986662" cy="2101329"/>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 11</w:t>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t>3.6. Требования к крышным вывескам.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3.6.4. На одном здании может быть размещена только одна крышная вывеска.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3.6.6. Крышные вывески должны соответствовать следующим требованиям: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054686" w:rsidRPr="00054686" w:rsidRDefault="004501AC" w:rsidP="00054686">
      <w:pPr>
        <w:suppressAutoHyphens w:val="0"/>
        <w:spacing w:after="0" w:line="240" w:lineRule="auto"/>
        <w:ind w:firstLine="709"/>
        <w:jc w:val="both"/>
        <w:rPr>
          <w:rFonts w:ascii="Times New Roman" w:hAnsi="Times New Roman"/>
          <w:sz w:val="28"/>
          <w:szCs w:val="28"/>
          <w:lang w:eastAsia="ru-RU"/>
        </w:rPr>
      </w:pPr>
      <w:sdt>
        <w:sdtPr>
          <w:rPr>
            <w:rFonts w:ascii="Times New Roman" w:eastAsia="Calibri" w:hAnsi="Times New Roman"/>
            <w:lang w:eastAsia="ru-RU"/>
          </w:rPr>
          <w:tag w:val="goog_rdk_2"/>
          <w:id w:val="-1842462912"/>
        </w:sdtPr>
        <w:sdtEndPr/>
        <w:sdtContent>
          <w:r w:rsidR="00054686" w:rsidRPr="00054686">
            <w:rPr>
              <w:rFonts w:ascii="Times New Roman" w:eastAsia="Gungsuh" w:hAnsi="Times New Roman"/>
              <w:sz w:val="28"/>
              <w:szCs w:val="28"/>
              <w:lang w:eastAsia="ru-RU"/>
            </w:rPr>
            <w:t>- 0,8 м для 1−2 — этажных объектов;</w:t>
          </w:r>
        </w:sdtContent>
      </w:sdt>
    </w:p>
    <w:p w:rsidR="00054686" w:rsidRPr="00054686" w:rsidRDefault="004501AC" w:rsidP="00054686">
      <w:pPr>
        <w:suppressAutoHyphens w:val="0"/>
        <w:spacing w:after="0" w:line="240" w:lineRule="auto"/>
        <w:ind w:firstLine="709"/>
        <w:jc w:val="both"/>
        <w:rPr>
          <w:rFonts w:ascii="Times New Roman" w:hAnsi="Times New Roman"/>
          <w:sz w:val="28"/>
          <w:szCs w:val="28"/>
          <w:lang w:eastAsia="ru-RU"/>
        </w:rPr>
      </w:pPr>
      <w:sdt>
        <w:sdtPr>
          <w:rPr>
            <w:rFonts w:ascii="Times New Roman" w:eastAsia="Calibri" w:hAnsi="Times New Roman"/>
            <w:lang w:eastAsia="ru-RU"/>
          </w:rPr>
          <w:tag w:val="goog_rdk_3"/>
          <w:id w:val="-643495092"/>
        </w:sdtPr>
        <w:sdtEndPr/>
        <w:sdtContent>
          <w:r w:rsidR="00054686" w:rsidRPr="00054686">
            <w:rPr>
              <w:rFonts w:ascii="Times New Roman" w:eastAsia="Gungsuh" w:hAnsi="Times New Roman"/>
              <w:sz w:val="28"/>
              <w:szCs w:val="28"/>
              <w:lang w:eastAsia="ru-RU"/>
            </w:rPr>
            <w:t>- 1,2 м для 1−2 — этажных объектов высотой более 8 м;</w:t>
          </w:r>
        </w:sdtContent>
      </w:sdt>
    </w:p>
    <w:p w:rsidR="00054686" w:rsidRPr="00054686" w:rsidRDefault="004501AC" w:rsidP="00054686">
      <w:pPr>
        <w:suppressAutoHyphens w:val="0"/>
        <w:spacing w:after="0" w:line="240" w:lineRule="auto"/>
        <w:ind w:firstLine="709"/>
        <w:jc w:val="both"/>
        <w:rPr>
          <w:rFonts w:ascii="Times New Roman" w:hAnsi="Times New Roman"/>
          <w:sz w:val="28"/>
          <w:szCs w:val="28"/>
          <w:lang w:eastAsia="ru-RU"/>
        </w:rPr>
      </w:pPr>
      <w:sdt>
        <w:sdtPr>
          <w:rPr>
            <w:rFonts w:ascii="Times New Roman" w:eastAsia="Calibri" w:hAnsi="Times New Roman"/>
            <w:lang w:eastAsia="ru-RU"/>
          </w:rPr>
          <w:tag w:val="goog_rdk_4"/>
          <w:id w:val="-1206246154"/>
        </w:sdtPr>
        <w:sdtEndPr/>
        <w:sdtContent>
          <w:r w:rsidR="00054686" w:rsidRPr="00054686">
            <w:rPr>
              <w:rFonts w:ascii="Times New Roman" w:eastAsia="Gungsuh" w:hAnsi="Times New Roman"/>
              <w:sz w:val="28"/>
              <w:szCs w:val="28"/>
              <w:lang w:eastAsia="ru-RU"/>
            </w:rPr>
            <w:t>- 1,2 м для 3−5 — этажных объектов</w:t>
          </w:r>
        </w:sdtContent>
      </w:sdt>
    </w:p>
    <w:p w:rsidR="00054686" w:rsidRPr="00054686" w:rsidRDefault="004501AC" w:rsidP="00054686">
      <w:pPr>
        <w:suppressAutoHyphens w:val="0"/>
        <w:spacing w:after="0" w:line="240" w:lineRule="auto"/>
        <w:ind w:firstLine="709"/>
        <w:jc w:val="both"/>
        <w:rPr>
          <w:rFonts w:ascii="Times New Roman" w:hAnsi="Times New Roman"/>
          <w:sz w:val="28"/>
          <w:szCs w:val="28"/>
          <w:lang w:eastAsia="ru-RU"/>
        </w:rPr>
      </w:pPr>
      <w:sdt>
        <w:sdtPr>
          <w:rPr>
            <w:rFonts w:ascii="Times New Roman" w:eastAsia="Calibri" w:hAnsi="Times New Roman"/>
            <w:lang w:eastAsia="ru-RU"/>
          </w:rPr>
          <w:tag w:val="goog_rdk_5"/>
          <w:id w:val="922301782"/>
        </w:sdtPr>
        <w:sdtEndPr/>
        <w:sdtContent>
          <w:r w:rsidR="00054686" w:rsidRPr="00054686">
            <w:rPr>
              <w:rFonts w:ascii="Times New Roman" w:eastAsia="Gungsuh" w:hAnsi="Times New Roman"/>
              <w:sz w:val="28"/>
              <w:szCs w:val="28"/>
              <w:lang w:eastAsia="ru-RU"/>
            </w:rPr>
            <w:t>- 1,8 м для 6−9 — этажных объектов;</w:t>
          </w:r>
        </w:sdtContent>
      </w:sdt>
    </w:p>
    <w:p w:rsidR="00054686" w:rsidRPr="00054686" w:rsidRDefault="004501AC" w:rsidP="00054686">
      <w:pPr>
        <w:suppressAutoHyphens w:val="0"/>
        <w:spacing w:after="0" w:line="240" w:lineRule="auto"/>
        <w:ind w:firstLine="709"/>
        <w:jc w:val="both"/>
        <w:rPr>
          <w:rFonts w:ascii="Times New Roman" w:hAnsi="Times New Roman"/>
          <w:sz w:val="28"/>
          <w:szCs w:val="28"/>
          <w:lang w:eastAsia="ru-RU"/>
        </w:rPr>
      </w:pPr>
      <w:sdt>
        <w:sdtPr>
          <w:rPr>
            <w:rFonts w:ascii="Times New Roman" w:eastAsia="Calibri" w:hAnsi="Times New Roman"/>
            <w:lang w:eastAsia="ru-RU"/>
          </w:rPr>
          <w:tag w:val="goog_rdk_6"/>
          <w:id w:val="-2138634121"/>
        </w:sdtPr>
        <w:sdtEndPr/>
        <w:sdtContent>
          <w:r w:rsidR="00054686" w:rsidRPr="00054686">
            <w:rPr>
              <w:rFonts w:ascii="Times New Roman" w:eastAsia="Gungsuh" w:hAnsi="Times New Roman"/>
              <w:sz w:val="28"/>
              <w:szCs w:val="28"/>
              <w:lang w:eastAsia="ru-RU"/>
            </w:rPr>
            <w:t>- 2,2 м для 10−15 — этажных объектов;</w:t>
          </w:r>
        </w:sdtContent>
      </w:sdt>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- 3,0 м для объектов, имеющих 16 и более этажей.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3.6.7. Элементы крепления крышной вывески не должны выступать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за границы информационного поля.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jc w:val="center"/>
        <w:rPr>
          <w:rFonts w:ascii="Times New Roman" w:hAnsi="Times New Roman"/>
          <w:sz w:val="28"/>
          <w:szCs w:val="28"/>
          <w:lang w:eastAsia="ru-RU"/>
        </w:rPr>
      </w:pP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18C9FC8C" wp14:editId="17EA4B59">
            <wp:extent cx="5256020" cy="2224735"/>
            <wp:effectExtent l="0" t="0" r="0" b="0"/>
            <wp:docPr id="16"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2"/>
                    <a:srcRect l="7402" t="1637" r="4658" b="67267"/>
                    <a:stretch>
                      <a:fillRect/>
                    </a:stretch>
                  </pic:blipFill>
                  <pic:spPr>
                    <a:xfrm>
                      <a:off x="0" y="0"/>
                      <a:ext cx="5256020" cy="2224735"/>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1259498F" wp14:editId="0667BD95">
            <wp:extent cx="5677730" cy="1618013"/>
            <wp:effectExtent l="0" t="0" r="0" b="0"/>
            <wp:docPr id="17"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3"/>
                    <a:srcRect l="3415" t="77626" r="2602"/>
                    <a:stretch>
                      <a:fillRect/>
                    </a:stretch>
                  </pic:blipFill>
                  <pic:spPr>
                    <a:xfrm>
                      <a:off x="0" y="0"/>
                      <a:ext cx="5677730" cy="1618013"/>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Рис.12</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noProof/>
          <w:sz w:val="28"/>
          <w:szCs w:val="28"/>
          <w:lang w:eastAsia="ru-RU"/>
        </w:rPr>
        <w:lastRenderedPageBreak/>
        <w:drawing>
          <wp:inline distT="0" distB="0" distL="0" distR="0" wp14:anchorId="54E0AD4F" wp14:editId="4A6581AC">
            <wp:extent cx="5940425" cy="2152776"/>
            <wp:effectExtent l="0" t="0" r="0" b="0"/>
            <wp:docPr id="18"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4"/>
                    <a:srcRect t="36126" b="33599"/>
                    <a:stretch>
                      <a:fillRect/>
                    </a:stretch>
                  </pic:blipFill>
                  <pic:spPr>
                    <a:xfrm>
                      <a:off x="0" y="0"/>
                      <a:ext cx="5940425" cy="2152776"/>
                    </a:xfrm>
                    <a:prstGeom prst="rect">
                      <a:avLst/>
                    </a:prstGeom>
                    <a:ln/>
                  </pic:spPr>
                </pic:pic>
              </a:graphicData>
            </a:graphic>
          </wp:inline>
        </w:drawing>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r w:rsidRPr="00054686">
        <w:rPr>
          <w:rFonts w:ascii="Times New Roman" w:hAnsi="Times New Roman"/>
          <w:sz w:val="28"/>
          <w:szCs w:val="28"/>
          <w:lang w:eastAsia="ru-RU"/>
        </w:rPr>
        <w:t>Рис.13</w:t>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3.6.11. Не допускается размещать вывеску на коньке кровли крыши.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3.6.12. Толщина элементов должна составлять от 7 до 20% высоты текста вывески.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t>3.7. Требования к вывескам на маркизах.</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высота изображения товарного знака, знака обслуживания, логотипа, размещаемого на маркизах сезонного кафе, должна быть не более 300 мм;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текстовая часть и декоративно-художественные элементы вывески должны быть размещены на единой горизонтальной оси.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t>3.8. Требования к объемно-пространственным информационным конструкциям.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3.8.1. Объемно-пространственные информационные конструкции не должны размещаться на зданиях, строениях, сооружениях.</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054686">
        <w:rPr>
          <w:rFonts w:eastAsia="Calibri" w:cs="Calibri"/>
          <w:lang w:eastAsia="ru-RU"/>
        </w:rPr>
        <w:br w:type="page"/>
      </w:r>
    </w:p>
    <w:p w:rsidR="00054686" w:rsidRPr="00054686" w:rsidRDefault="00054686" w:rsidP="00054686">
      <w:pPr>
        <w:suppressAutoHyphens w:val="0"/>
        <w:spacing w:after="0" w:line="240" w:lineRule="auto"/>
        <w:ind w:firstLine="709"/>
        <w:jc w:val="both"/>
        <w:rPr>
          <w:rFonts w:ascii="Times New Roman" w:hAnsi="Times New Roman"/>
          <w:b/>
          <w:sz w:val="28"/>
          <w:szCs w:val="28"/>
          <w:lang w:eastAsia="ru-RU"/>
        </w:rPr>
      </w:pPr>
      <w:r w:rsidRPr="00054686">
        <w:rPr>
          <w:rFonts w:ascii="Times New Roman" w:hAnsi="Times New Roman"/>
          <w:b/>
          <w:sz w:val="28"/>
          <w:szCs w:val="28"/>
          <w:lang w:eastAsia="ru-RU"/>
        </w:rPr>
        <w:lastRenderedPageBreak/>
        <w:t>2. Стандарт оформления элементов фасадов зданий.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xml:space="preserve">Паспорт фасадов утверждается нормативным правовым актом администрации поселения (района). </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Разработка такого документа производится: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замене облицовочного материала;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покраске фасада (его частей);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изменении материала кровли, элементов безопасности крыши, элементов организованного наружного водостока;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установке кондиционеров;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размещении НТО, в том числе совмещенных с остановкой общественного транспорта;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3. К объектам, на которые необходимо утверждение Паспорта фасадов при их размещении, капитальном или текущем ремонте относятся: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строения,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сооружения,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НТО, в том числе совмещенные с остановкой общественного транспорта.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 При подготовке паспорта фасада объекта необходимо учитывать правила, перечисленные ниже.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 Стены.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4.1.3. Запрещается применять для облицовки стен виниловый сайдинг, профнастил, фасадные панели «под натуральный камень».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xml:space="preserve">4.1.4. Покраску стен зданий, строений, сооружений (за исключением окраски фасадов выявленных объектов культурного наследия, объектов </w:t>
      </w:r>
      <w:r w:rsidRPr="00054686">
        <w:rPr>
          <w:rFonts w:ascii="Times New Roman" w:hAnsi="Times New Roman"/>
          <w:sz w:val="28"/>
          <w:szCs w:val="28"/>
          <w:lang w:eastAsia="ru-RU"/>
        </w:rPr>
        <w:lastRenderedPageBreak/>
        <w:t>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332C7263" wp14:editId="4B2CFDB5">
            <wp:extent cx="6480175" cy="3538855"/>
            <wp:effectExtent l="0" t="0" r="0" b="0"/>
            <wp:docPr id="19"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5"/>
                    <a:srcRect/>
                    <a:stretch>
                      <a:fillRect/>
                    </a:stretch>
                  </pic:blipFill>
                  <pic:spPr>
                    <a:xfrm>
                      <a:off x="0" y="0"/>
                      <a:ext cx="6480175" cy="3538855"/>
                    </a:xfrm>
                    <a:prstGeom prst="rect">
                      <a:avLst/>
                    </a:prstGeom>
                    <a:ln/>
                  </pic:spPr>
                </pic:pic>
              </a:graphicData>
            </a:graphic>
          </wp:inline>
        </w:drawing>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4.2. Козырьки.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4.3. Ограждения входных групп.</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lastRenderedPageBreak/>
        <w:drawing>
          <wp:inline distT="0" distB="0" distL="0" distR="0" wp14:anchorId="180DD602" wp14:editId="65D7C89E">
            <wp:extent cx="6480175" cy="1760855"/>
            <wp:effectExtent l="0" t="0" r="0" b="0"/>
            <wp:docPr id="20"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6"/>
                    <a:srcRect/>
                    <a:stretch>
                      <a:fillRect/>
                    </a:stretch>
                  </pic:blipFill>
                  <pic:spPr>
                    <a:xfrm>
                      <a:off x="0" y="0"/>
                      <a:ext cx="6480175" cy="1760855"/>
                    </a:xfrm>
                    <a:prstGeom prst="rect">
                      <a:avLst/>
                    </a:prstGeom>
                    <a:ln/>
                  </pic:spPr>
                </pic:pic>
              </a:graphicData>
            </a:graphic>
          </wp:inline>
        </w:drawing>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4.4. Цоколь, ступени.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4.4.3. Запрещается использовать тротуарную плитку для облицовки цоколя, ступеней и пандуса.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4.5. Балконы и лоджии.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4.5.2. Запрещается установка металлических профилированных листов, виниловых элементов (сайдинг) на ограждениях балконов, лоджий.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4.6. Двери.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4.7. Окна.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4.7.1. Оконные рамы и переплеты в рамках единого здания должны быть выполнены в одном цвете.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4.8. Кровля.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4.8.1. Для устройства кровли общественных деловых, коммерческих, торговых объектов использование мягкой кровли запрещено.</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4.9. Водосточные трубы.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4.9.1. Водосточные трубы не должны полностью перекрывать архитектурные элементы, нарушать целостность их восприятия.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 Маркизы и навесы на окна.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4.10.1. Маркизы должны размещаться по оси оконных, дверных проемов и в их пределах с выступами не более 0,15 м с каждой стороны проема.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4.10.2. Высота нижней отметки маркизы должна быть не ниже 2,5 м от уровня тротуара.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4.10.3. Маркиза не должна перекрывать архитектурные элементы здания.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4.10.4. Маркиза не должна перекрывать окна или витрины более чем на 30%.</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4.10.5. Допускается однотонное или двухцветное цветовое решение маркизы, не диссонирующее с цветовой концепцией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4.10.6. Запрещается использовать в качестве материала для маркиз металл, кортен-сталь, пластик.</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 Кондиционеры.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4.11.1. Наружный блок кондиционера должен быть установлен только в местах, предусмотренных для его размещения: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закрытая решеткой ниша в стене;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балкон (на высоте ниже ограждения);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декоративные корзины;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специально выделенные помещения;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простенки межэтажного пояса под окном, закрытые экранами;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оконный проем без выхода за плоскость фасада (с использованием декоративных экранов);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4.11.2. Наружные блоки кондиционеров на фасадах необходимо размещать с привязкой к единой системе осей по вертикали и горизонтали на фасаде.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Экраны и корзины рекомендуется окрашивать в цвет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4.11.4. Запрещается размещать: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наружный блок на поверхности стены на отметке ниже 2,5 м от поверхности земли;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наружный блок без маскирующего экрана;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трубки для самотечного отвода конденсата на фасад выше отметки 1 м от уровня земли.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4.11.5. Сети кондиционера должны быть скрыты. Ввод сетей в здание должен быть организован в габаритах корзины или маскирующего экрана.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 Дополнительное оборудование фасадов (спутниковые тарелки и антенны, видеокамеры и т. п.)</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Дополнительное оборудование фасадов включает две основные группы наружных элементов: городское и техническое оборудование.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4.12.1. Допускается установка антенн и кабелей на кровле зданий.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4.12.3. Запрещается установка спутниковых тарелок и антенн на куполах, башнях, лоджиях, балконах.</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4.12.4. Запрещается установка видеокамер на архитектурных элементах (колоннах, карнизах, фронтонах, порталах, пилястрах), цоколе балконов.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4.12.5. Необходимо использовать скрытое подведение сетей при установке видеокамер и архитектурной подсветки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4.12.6. Кабель-канал, скрывающий провода, должен быть окрашен под цвет фасада.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4.12.7. Запрещается использовать гофрированные трубы для кабелей.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4.12.8. Допускается ортогональная прокладка сетей на фасаде.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4.13. Архитектурно-художественное оформление (мурал).</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22383097" wp14:editId="60ACC681">
            <wp:extent cx="2294315" cy="3310387"/>
            <wp:effectExtent l="0" t="0" r="0" b="0"/>
            <wp:docPr id="21"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7"/>
                    <a:srcRect/>
                    <a:stretch>
                      <a:fillRect/>
                    </a:stretch>
                  </pic:blipFill>
                  <pic:spPr>
                    <a:xfrm>
                      <a:off x="0" y="0"/>
                      <a:ext cx="2294315" cy="3310387"/>
                    </a:xfrm>
                    <a:prstGeom prst="rect">
                      <a:avLst/>
                    </a:prstGeom>
                    <a:ln/>
                  </pic:spPr>
                </pic:pic>
              </a:graphicData>
            </a:graphic>
          </wp:inline>
        </w:drawing>
      </w: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sz w:val="28"/>
          <w:szCs w:val="28"/>
          <w:lang w:eastAsia="ru-RU"/>
        </w:rPr>
        <w:t>Рис.3</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4.13.3. Запрещено перекрывать муралом декоративные элементы фасада: карнизы, пилястры, молдинги, руст, кронштейны, наличники, розетки и т. п.</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4.14. Архитектурная подсветка зданий.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054686" w:rsidRPr="00054686" w:rsidRDefault="00054686" w:rsidP="00054686">
      <w:pPr>
        <w:suppressAutoHyphens w:val="0"/>
        <w:spacing w:after="0" w:line="240" w:lineRule="auto"/>
        <w:jc w:val="both"/>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5F481ECC" wp14:editId="6CD27370">
            <wp:extent cx="6565961" cy="2531633"/>
            <wp:effectExtent l="0" t="0" r="0" b="0"/>
            <wp:docPr id="2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8"/>
                    <a:srcRect/>
                    <a:stretch>
                      <a:fillRect/>
                    </a:stretch>
                  </pic:blipFill>
                  <pic:spPr>
                    <a:xfrm>
                      <a:off x="0" y="0"/>
                      <a:ext cx="6565961" cy="2531633"/>
                    </a:xfrm>
                    <a:prstGeom prst="rect">
                      <a:avLst/>
                    </a:prstGeom>
                    <a:ln/>
                  </pic:spPr>
                </pic:pic>
              </a:graphicData>
            </a:graphic>
          </wp:inline>
        </w:drawing>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r w:rsidRPr="00054686">
        <w:rPr>
          <w:rFonts w:ascii="Times New Roman" w:hAnsi="Times New Roman"/>
          <w:sz w:val="28"/>
          <w:szCs w:val="28"/>
          <w:lang w:eastAsia="ru-RU"/>
        </w:rPr>
        <w:t>Рис. 4</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4.14.2. Освещенность при полном охвате здания должна учитывать размеры простенков, глубину выступов, ниш, размещение архитектурных элементов.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4.14.3. Соотношение освещенной части к общей площади фасада не должно превышать 1:3 при ровных фасадах и 1:5 при разноцветных и рельефных фасадах.</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 Паспорт фасадов объекта.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5.1. Общие положения</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замене облицовочного материала;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покраске фасада (его частей);</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изменении материала кровли, элементов безопасности крыши, элементов организованного наружного водостока;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установке кондиционеров;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lastRenderedPageBreak/>
        <w:t>- при размещении нестационарных торговых объектов (далее - НТО), в том числе совмещенных с остановкой общественного транспорта;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 Типовая форма паспорта фасадов объекта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5.2.1. Титульный лист паспорта фасадов объекта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5.2.2. Текстовая часть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Состав текстовой части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5.2.2.1. Описание высотных характеристик объекта, включая этажность;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5.2.2.2. Описание стилевых характеристик объекта, включая год постройки объекта;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5.2.2.3. Описание параметров фасада или части фасада объектов (длина, площадь).</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5.2.3. Графическая часть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Состав графической части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5.2.3.2. Изображение фасадов объекта или части фасадов объекта (развертка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 xml:space="preserve">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w:t>
      </w:r>
      <w:r w:rsidRPr="00054686">
        <w:rPr>
          <w:rFonts w:ascii="Times New Roman" w:hAnsi="Times New Roman"/>
          <w:sz w:val="28"/>
          <w:szCs w:val="28"/>
          <w:lang w:eastAsia="ru-RU"/>
        </w:rPr>
        <w:lastRenderedPageBreak/>
        <w:t>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5.2.3.4. Изображение фасадов объекта (развертка фасадов) с отображением сложившейся застройки.</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 Требования к оформлению Паспорта фасадов</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5.3.1. На бумаге.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5.3.1.1. Формат – А4 (А3).</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5.3.1.2. Шрифт - Times New Roman, размер № 14, межстрочный интервал 1.</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5.3.1.3. Нумерация страниц с учетом титульного листа с соблюдением последовательности разделов, предусмотренных настоящим приложением.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5.3.2. В электронном виде.</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5.3.2.1. Формат .pdf. одним файлом.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5.3.2.2. Формат .dwg. одним файлом.</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ascii="Times New Roman" w:hAnsi="Times New Roman"/>
          <w:sz w:val="28"/>
          <w:szCs w:val="28"/>
          <w:lang w:eastAsia="ru-RU"/>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054686" w:rsidRPr="00054686" w:rsidTr="00A20557">
        <w:tc>
          <w:tcPr>
            <w:tcW w:w="562" w:type="dxa"/>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p>
        </w:tc>
        <w:tc>
          <w:tcPr>
            <w:tcW w:w="4253" w:type="dxa"/>
          </w:tcPr>
          <w:p w:rsidR="00054686" w:rsidRPr="00054686" w:rsidRDefault="00054686" w:rsidP="00054686">
            <w:pPr>
              <w:suppressAutoHyphens w:val="0"/>
              <w:spacing w:after="0" w:line="240" w:lineRule="auto"/>
              <w:ind w:firstLine="85"/>
              <w:rPr>
                <w:rFonts w:ascii="Times New Roman" w:hAnsi="Times New Roman"/>
                <w:sz w:val="28"/>
                <w:szCs w:val="28"/>
                <w:lang w:eastAsia="ru-RU"/>
              </w:rPr>
            </w:pPr>
            <w:r w:rsidRPr="00054686">
              <w:rPr>
                <w:rFonts w:ascii="Times New Roman" w:hAnsi="Times New Roman"/>
                <w:sz w:val="28"/>
                <w:szCs w:val="28"/>
                <w:lang w:eastAsia="ru-RU"/>
              </w:rPr>
              <w:t>Номер фасада в соответствии с ситуационным планом</w:t>
            </w:r>
          </w:p>
        </w:tc>
        <w:tc>
          <w:tcPr>
            <w:tcW w:w="5103" w:type="dxa"/>
            <w:gridSpan w:val="4"/>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p>
        </w:tc>
      </w:tr>
      <w:tr w:rsidR="00054686" w:rsidRPr="00054686" w:rsidTr="00A20557">
        <w:tc>
          <w:tcPr>
            <w:tcW w:w="562" w:type="dxa"/>
            <w:vMerge w:val="restart"/>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r w:rsidRPr="00054686">
              <w:rPr>
                <w:rFonts w:ascii="Times New Roman" w:hAnsi="Times New Roman"/>
                <w:sz w:val="28"/>
                <w:szCs w:val="28"/>
                <w:lang w:eastAsia="ru-RU"/>
              </w:rPr>
              <w:t>№</w:t>
            </w:r>
          </w:p>
        </w:tc>
        <w:tc>
          <w:tcPr>
            <w:tcW w:w="4253" w:type="dxa"/>
            <w:vMerge w:val="restart"/>
          </w:tcPr>
          <w:p w:rsidR="00054686" w:rsidRPr="00054686" w:rsidRDefault="00054686" w:rsidP="00054686">
            <w:pPr>
              <w:suppressAutoHyphens w:val="0"/>
              <w:spacing w:after="0" w:line="240" w:lineRule="auto"/>
              <w:ind w:firstLine="85"/>
              <w:rPr>
                <w:rFonts w:ascii="Times New Roman" w:hAnsi="Times New Roman"/>
                <w:sz w:val="28"/>
                <w:szCs w:val="28"/>
                <w:lang w:eastAsia="ru-RU"/>
              </w:rPr>
            </w:pPr>
            <w:r w:rsidRPr="00054686">
              <w:rPr>
                <w:rFonts w:ascii="Times New Roman" w:hAnsi="Times New Roman"/>
                <w:sz w:val="28"/>
                <w:szCs w:val="28"/>
                <w:lang w:eastAsia="ru-RU"/>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054686" w:rsidRPr="00054686" w:rsidRDefault="00054686" w:rsidP="00054686">
            <w:pPr>
              <w:suppressAutoHyphens w:val="0"/>
              <w:spacing w:after="0" w:line="240" w:lineRule="auto"/>
              <w:jc w:val="center"/>
              <w:rPr>
                <w:rFonts w:ascii="Times New Roman" w:hAnsi="Times New Roman"/>
                <w:sz w:val="24"/>
                <w:szCs w:val="24"/>
                <w:lang w:eastAsia="ru-RU"/>
              </w:rPr>
            </w:pPr>
            <w:r w:rsidRPr="00054686">
              <w:rPr>
                <w:rFonts w:ascii="Times New Roman" w:hAnsi="Times New Roman"/>
                <w:sz w:val="24"/>
                <w:szCs w:val="24"/>
                <w:lang w:eastAsia="ru-RU"/>
              </w:rPr>
              <w:t>Материал</w:t>
            </w:r>
          </w:p>
        </w:tc>
        <w:tc>
          <w:tcPr>
            <w:tcW w:w="993" w:type="dxa"/>
            <w:vMerge w:val="restart"/>
          </w:tcPr>
          <w:p w:rsidR="00054686" w:rsidRPr="00054686" w:rsidRDefault="00054686" w:rsidP="00054686">
            <w:pPr>
              <w:suppressAutoHyphens w:val="0"/>
              <w:spacing w:after="0" w:line="240" w:lineRule="auto"/>
              <w:jc w:val="center"/>
              <w:rPr>
                <w:rFonts w:ascii="Times New Roman" w:hAnsi="Times New Roman"/>
                <w:sz w:val="24"/>
                <w:szCs w:val="24"/>
                <w:lang w:eastAsia="ru-RU"/>
              </w:rPr>
            </w:pPr>
            <w:r w:rsidRPr="00054686">
              <w:rPr>
                <w:rFonts w:ascii="Times New Roman" w:hAnsi="Times New Roman"/>
                <w:sz w:val="24"/>
                <w:szCs w:val="24"/>
                <w:lang w:eastAsia="ru-RU"/>
              </w:rPr>
              <w:t>Колер</w:t>
            </w:r>
          </w:p>
        </w:tc>
        <w:tc>
          <w:tcPr>
            <w:tcW w:w="2693" w:type="dxa"/>
            <w:gridSpan w:val="2"/>
          </w:tcPr>
          <w:p w:rsidR="00054686" w:rsidRPr="00054686" w:rsidRDefault="00054686" w:rsidP="00054686">
            <w:pPr>
              <w:suppressAutoHyphens w:val="0"/>
              <w:spacing w:after="0" w:line="240" w:lineRule="auto"/>
              <w:jc w:val="center"/>
              <w:rPr>
                <w:rFonts w:ascii="Times New Roman" w:hAnsi="Times New Roman"/>
                <w:sz w:val="24"/>
                <w:szCs w:val="24"/>
                <w:lang w:eastAsia="ru-RU"/>
              </w:rPr>
            </w:pPr>
            <w:r w:rsidRPr="00054686">
              <w:rPr>
                <w:rFonts w:ascii="Times New Roman" w:hAnsi="Times New Roman"/>
                <w:sz w:val="24"/>
                <w:szCs w:val="24"/>
                <w:lang w:eastAsia="ru-RU"/>
              </w:rPr>
              <w:t>Основные параметры</w:t>
            </w:r>
          </w:p>
        </w:tc>
      </w:tr>
      <w:tr w:rsidR="00054686" w:rsidRPr="00054686" w:rsidTr="00A20557">
        <w:tc>
          <w:tcPr>
            <w:tcW w:w="562"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4253"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1417"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993"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1417" w:type="dxa"/>
            <w:vMerge w:val="restart"/>
          </w:tcPr>
          <w:p w:rsidR="00054686" w:rsidRPr="00054686" w:rsidRDefault="00054686" w:rsidP="00054686">
            <w:pPr>
              <w:suppressAutoHyphens w:val="0"/>
              <w:spacing w:after="0" w:line="240" w:lineRule="auto"/>
              <w:rPr>
                <w:rFonts w:ascii="Times New Roman" w:hAnsi="Times New Roman"/>
                <w:sz w:val="24"/>
                <w:szCs w:val="24"/>
                <w:lang w:eastAsia="ru-RU"/>
              </w:rPr>
            </w:pPr>
            <w:r w:rsidRPr="00054686">
              <w:rPr>
                <w:rFonts w:ascii="Times New Roman" w:hAnsi="Times New Roman"/>
                <w:sz w:val="24"/>
                <w:szCs w:val="24"/>
                <w:lang w:eastAsia="ru-RU"/>
              </w:rPr>
              <w:t>Длина, Высота, Площадь</w:t>
            </w:r>
          </w:p>
        </w:tc>
        <w:tc>
          <w:tcPr>
            <w:tcW w:w="1276" w:type="dxa"/>
          </w:tcPr>
          <w:p w:rsidR="00054686" w:rsidRPr="00054686" w:rsidRDefault="00054686" w:rsidP="00054686">
            <w:pPr>
              <w:suppressAutoHyphens w:val="0"/>
              <w:spacing w:after="0" w:line="240" w:lineRule="auto"/>
              <w:jc w:val="center"/>
              <w:rPr>
                <w:rFonts w:ascii="Times New Roman" w:hAnsi="Times New Roman"/>
                <w:sz w:val="24"/>
                <w:szCs w:val="24"/>
                <w:lang w:eastAsia="ru-RU"/>
              </w:rPr>
            </w:pPr>
            <w:r w:rsidRPr="00054686">
              <w:rPr>
                <w:rFonts w:ascii="Times New Roman" w:hAnsi="Times New Roman"/>
                <w:sz w:val="24"/>
                <w:szCs w:val="24"/>
                <w:lang w:eastAsia="ru-RU"/>
              </w:rPr>
              <w:t>Количество</w:t>
            </w:r>
          </w:p>
        </w:tc>
      </w:tr>
      <w:tr w:rsidR="00054686" w:rsidRPr="00054686" w:rsidTr="00A20557">
        <w:tc>
          <w:tcPr>
            <w:tcW w:w="562"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4253"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1417"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993"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1417" w:type="dxa"/>
            <w:vMerge/>
          </w:tcPr>
          <w:p w:rsidR="00054686" w:rsidRPr="00054686" w:rsidRDefault="00054686" w:rsidP="00054686">
            <w:pPr>
              <w:widowControl w:val="0"/>
              <w:pBdr>
                <w:top w:val="nil"/>
                <w:left w:val="nil"/>
                <w:bottom w:val="nil"/>
                <w:right w:val="nil"/>
                <w:between w:val="nil"/>
              </w:pBdr>
              <w:suppressAutoHyphens w:val="0"/>
              <w:spacing w:after="0"/>
              <w:rPr>
                <w:rFonts w:ascii="Times New Roman" w:hAnsi="Times New Roman"/>
                <w:sz w:val="24"/>
                <w:szCs w:val="24"/>
                <w:lang w:eastAsia="ru-RU"/>
              </w:rPr>
            </w:pPr>
          </w:p>
        </w:tc>
        <w:tc>
          <w:tcPr>
            <w:tcW w:w="1276" w:type="dxa"/>
          </w:tcPr>
          <w:p w:rsidR="00054686" w:rsidRPr="00054686" w:rsidRDefault="00054686" w:rsidP="00054686">
            <w:pPr>
              <w:suppressAutoHyphens w:val="0"/>
              <w:spacing w:after="0" w:line="240" w:lineRule="auto"/>
              <w:rPr>
                <w:rFonts w:ascii="Times New Roman" w:hAnsi="Times New Roman"/>
                <w:sz w:val="24"/>
                <w:szCs w:val="24"/>
                <w:lang w:eastAsia="ru-RU"/>
              </w:rPr>
            </w:pPr>
          </w:p>
        </w:tc>
      </w:tr>
      <w:tr w:rsidR="00054686" w:rsidRPr="00054686" w:rsidTr="00A20557">
        <w:tc>
          <w:tcPr>
            <w:tcW w:w="562" w:type="dxa"/>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r w:rsidRPr="00054686">
              <w:rPr>
                <w:rFonts w:ascii="Times New Roman" w:hAnsi="Times New Roman"/>
                <w:sz w:val="28"/>
                <w:szCs w:val="28"/>
                <w:lang w:eastAsia="ru-RU"/>
              </w:rPr>
              <w:t>1</w:t>
            </w:r>
          </w:p>
        </w:tc>
        <w:tc>
          <w:tcPr>
            <w:tcW w:w="4253" w:type="dxa"/>
          </w:tcPr>
          <w:p w:rsidR="00054686" w:rsidRPr="00054686" w:rsidRDefault="00054686" w:rsidP="00054686">
            <w:pPr>
              <w:suppressAutoHyphens w:val="0"/>
              <w:spacing w:after="0" w:line="240" w:lineRule="auto"/>
              <w:ind w:right="79" w:firstLine="85"/>
              <w:jc w:val="center"/>
              <w:rPr>
                <w:rFonts w:ascii="Times New Roman" w:hAnsi="Times New Roman"/>
                <w:sz w:val="28"/>
                <w:szCs w:val="28"/>
                <w:lang w:eastAsia="ru-RU"/>
              </w:rPr>
            </w:pPr>
            <w:r w:rsidRPr="00054686">
              <w:rPr>
                <w:rFonts w:ascii="Times New Roman" w:hAnsi="Times New Roman"/>
                <w:sz w:val="28"/>
                <w:szCs w:val="28"/>
                <w:lang w:eastAsia="ru-RU"/>
              </w:rPr>
              <w:t>2</w:t>
            </w:r>
          </w:p>
        </w:tc>
        <w:tc>
          <w:tcPr>
            <w:tcW w:w="1417" w:type="dxa"/>
          </w:tcPr>
          <w:p w:rsidR="00054686" w:rsidRPr="00054686" w:rsidRDefault="00054686" w:rsidP="00054686">
            <w:pPr>
              <w:suppressAutoHyphens w:val="0"/>
              <w:spacing w:after="0" w:line="240" w:lineRule="auto"/>
              <w:ind w:right="79" w:firstLine="85"/>
              <w:jc w:val="center"/>
              <w:rPr>
                <w:rFonts w:ascii="Times New Roman" w:hAnsi="Times New Roman"/>
                <w:sz w:val="28"/>
                <w:szCs w:val="28"/>
                <w:lang w:eastAsia="ru-RU"/>
              </w:rPr>
            </w:pPr>
            <w:r w:rsidRPr="00054686">
              <w:rPr>
                <w:rFonts w:ascii="Times New Roman" w:hAnsi="Times New Roman"/>
                <w:sz w:val="28"/>
                <w:szCs w:val="28"/>
                <w:lang w:eastAsia="ru-RU"/>
              </w:rPr>
              <w:t>3</w:t>
            </w:r>
          </w:p>
        </w:tc>
        <w:tc>
          <w:tcPr>
            <w:tcW w:w="993" w:type="dxa"/>
          </w:tcPr>
          <w:p w:rsidR="00054686" w:rsidRPr="00054686" w:rsidRDefault="00054686" w:rsidP="00054686">
            <w:pPr>
              <w:suppressAutoHyphens w:val="0"/>
              <w:spacing w:after="0" w:line="240" w:lineRule="auto"/>
              <w:ind w:right="79" w:firstLine="85"/>
              <w:jc w:val="center"/>
              <w:rPr>
                <w:rFonts w:ascii="Times New Roman" w:hAnsi="Times New Roman"/>
                <w:sz w:val="28"/>
                <w:szCs w:val="28"/>
                <w:lang w:eastAsia="ru-RU"/>
              </w:rPr>
            </w:pPr>
            <w:r w:rsidRPr="00054686">
              <w:rPr>
                <w:rFonts w:ascii="Times New Roman" w:hAnsi="Times New Roman"/>
                <w:sz w:val="28"/>
                <w:szCs w:val="28"/>
                <w:lang w:eastAsia="ru-RU"/>
              </w:rPr>
              <w:t>4</w:t>
            </w:r>
          </w:p>
        </w:tc>
        <w:tc>
          <w:tcPr>
            <w:tcW w:w="1417" w:type="dxa"/>
          </w:tcPr>
          <w:p w:rsidR="00054686" w:rsidRPr="00054686" w:rsidRDefault="00054686" w:rsidP="00054686">
            <w:pPr>
              <w:suppressAutoHyphens w:val="0"/>
              <w:spacing w:after="0" w:line="240" w:lineRule="auto"/>
              <w:ind w:right="79" w:firstLine="85"/>
              <w:jc w:val="center"/>
              <w:rPr>
                <w:rFonts w:ascii="Times New Roman" w:hAnsi="Times New Roman"/>
                <w:sz w:val="28"/>
                <w:szCs w:val="28"/>
                <w:lang w:eastAsia="ru-RU"/>
              </w:rPr>
            </w:pPr>
            <w:r w:rsidRPr="00054686">
              <w:rPr>
                <w:rFonts w:ascii="Times New Roman" w:hAnsi="Times New Roman"/>
                <w:sz w:val="28"/>
                <w:szCs w:val="28"/>
                <w:lang w:eastAsia="ru-RU"/>
              </w:rPr>
              <w:t>5</w:t>
            </w:r>
          </w:p>
        </w:tc>
        <w:tc>
          <w:tcPr>
            <w:tcW w:w="1276" w:type="dxa"/>
          </w:tcPr>
          <w:p w:rsidR="00054686" w:rsidRPr="00054686" w:rsidRDefault="00054686" w:rsidP="00054686">
            <w:pPr>
              <w:suppressAutoHyphens w:val="0"/>
              <w:spacing w:after="0" w:line="240" w:lineRule="auto"/>
              <w:ind w:right="79" w:firstLine="85"/>
              <w:jc w:val="center"/>
              <w:rPr>
                <w:rFonts w:ascii="Times New Roman" w:hAnsi="Times New Roman"/>
                <w:sz w:val="28"/>
                <w:szCs w:val="28"/>
                <w:lang w:eastAsia="ru-RU"/>
              </w:rPr>
            </w:pPr>
            <w:r w:rsidRPr="00054686">
              <w:rPr>
                <w:rFonts w:ascii="Times New Roman" w:hAnsi="Times New Roman"/>
                <w:sz w:val="28"/>
                <w:szCs w:val="28"/>
                <w:lang w:eastAsia="ru-RU"/>
              </w:rPr>
              <w:t>6</w:t>
            </w:r>
          </w:p>
        </w:tc>
      </w:tr>
      <w:tr w:rsidR="00054686" w:rsidRPr="00054686" w:rsidTr="00A20557">
        <w:tc>
          <w:tcPr>
            <w:tcW w:w="562" w:type="dxa"/>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r w:rsidRPr="00054686">
              <w:rPr>
                <w:rFonts w:ascii="Times New Roman" w:hAnsi="Times New Roman"/>
                <w:sz w:val="28"/>
                <w:szCs w:val="28"/>
                <w:lang w:eastAsia="ru-RU"/>
              </w:rPr>
              <w:t>1</w:t>
            </w:r>
          </w:p>
        </w:tc>
        <w:tc>
          <w:tcPr>
            <w:tcW w:w="425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r w:rsidRPr="00054686">
              <w:rPr>
                <w:rFonts w:ascii="Times New Roman" w:hAnsi="Times New Roman"/>
                <w:sz w:val="28"/>
                <w:szCs w:val="28"/>
                <w:lang w:eastAsia="ru-RU"/>
              </w:rPr>
              <w:t>Архитектурные детали и конструктивные элементы фасадов</w:t>
            </w: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99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276"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r>
      <w:tr w:rsidR="00054686" w:rsidRPr="00054686" w:rsidTr="00A20557">
        <w:tc>
          <w:tcPr>
            <w:tcW w:w="562" w:type="dxa"/>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r w:rsidRPr="00054686">
              <w:rPr>
                <w:rFonts w:ascii="Times New Roman" w:hAnsi="Times New Roman"/>
                <w:sz w:val="28"/>
                <w:szCs w:val="28"/>
                <w:lang w:eastAsia="ru-RU"/>
              </w:rPr>
              <w:t>2</w:t>
            </w:r>
          </w:p>
        </w:tc>
        <w:tc>
          <w:tcPr>
            <w:tcW w:w="425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r w:rsidRPr="00054686">
              <w:rPr>
                <w:rFonts w:ascii="Times New Roman" w:hAnsi="Times New Roman"/>
                <w:sz w:val="28"/>
                <w:szCs w:val="28"/>
                <w:lang w:eastAsia="ru-RU"/>
              </w:rPr>
              <w:t>Элементы декора лицевых фасадов</w:t>
            </w: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99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276"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r>
      <w:tr w:rsidR="00054686" w:rsidRPr="00054686" w:rsidTr="00A20557">
        <w:tc>
          <w:tcPr>
            <w:tcW w:w="562" w:type="dxa"/>
          </w:tcPr>
          <w:p w:rsidR="00054686" w:rsidRPr="00054686" w:rsidRDefault="00054686" w:rsidP="00054686">
            <w:pPr>
              <w:suppressAutoHyphens w:val="0"/>
              <w:spacing w:after="0" w:line="240" w:lineRule="auto"/>
              <w:ind w:firstLine="709"/>
              <w:rPr>
                <w:rFonts w:ascii="Times New Roman" w:hAnsi="Times New Roman"/>
                <w:sz w:val="28"/>
                <w:szCs w:val="28"/>
                <w:lang w:eastAsia="ru-RU"/>
              </w:rPr>
            </w:pPr>
            <w:r w:rsidRPr="00054686">
              <w:rPr>
                <w:rFonts w:ascii="Times New Roman" w:hAnsi="Times New Roman"/>
                <w:sz w:val="28"/>
                <w:szCs w:val="28"/>
                <w:lang w:eastAsia="ru-RU"/>
              </w:rPr>
              <w:t>3</w:t>
            </w:r>
          </w:p>
        </w:tc>
        <w:tc>
          <w:tcPr>
            <w:tcW w:w="425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r w:rsidRPr="00054686">
              <w:rPr>
                <w:rFonts w:ascii="Times New Roman" w:hAnsi="Times New Roman"/>
                <w:sz w:val="28"/>
                <w:szCs w:val="28"/>
                <w:lang w:eastAsia="ru-RU"/>
              </w:rPr>
              <w:t>Инженерное и техническое оборудование</w:t>
            </w: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993"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417"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c>
          <w:tcPr>
            <w:tcW w:w="1276" w:type="dxa"/>
          </w:tcPr>
          <w:p w:rsidR="00054686" w:rsidRPr="00054686" w:rsidRDefault="00054686" w:rsidP="00054686">
            <w:pPr>
              <w:suppressAutoHyphens w:val="0"/>
              <w:spacing w:after="0" w:line="240" w:lineRule="auto"/>
              <w:ind w:firstLine="85"/>
              <w:jc w:val="center"/>
              <w:rPr>
                <w:rFonts w:ascii="Times New Roman" w:hAnsi="Times New Roman"/>
                <w:sz w:val="28"/>
                <w:szCs w:val="28"/>
                <w:lang w:eastAsia="ru-RU"/>
              </w:rPr>
            </w:pPr>
          </w:p>
        </w:tc>
      </w:tr>
    </w:tbl>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r w:rsidRPr="00054686">
        <w:rPr>
          <w:rFonts w:eastAsia="Calibri" w:cs="Calibri"/>
          <w:lang w:eastAsia="ru-RU"/>
        </w:rPr>
        <w:br w:type="page"/>
      </w:r>
    </w:p>
    <w:p w:rsidR="00054686" w:rsidRPr="00054686" w:rsidRDefault="00054686" w:rsidP="00054686">
      <w:pPr>
        <w:numPr>
          <w:ilvl w:val="0"/>
          <w:numId w:val="5"/>
        </w:numPr>
        <w:pBdr>
          <w:top w:val="nil"/>
          <w:left w:val="nil"/>
          <w:bottom w:val="nil"/>
          <w:right w:val="nil"/>
          <w:between w:val="nil"/>
        </w:pBdr>
        <w:suppressAutoHyphens w:val="0"/>
        <w:spacing w:after="0" w:line="240" w:lineRule="auto"/>
        <w:ind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lastRenderedPageBreak/>
        <w:t>Стандарт оформления навигационных элементов в городской среде.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numPr>
          <w:ilvl w:val="0"/>
          <w:numId w:val="3"/>
        </w:numPr>
        <w:pBdr>
          <w:top w:val="nil"/>
          <w:left w:val="nil"/>
          <w:bottom w:val="nil"/>
          <w:right w:val="nil"/>
          <w:between w:val="nil"/>
        </w:pBdr>
        <w:suppressAutoHyphens w:val="0"/>
        <w:spacing w:after="0" w:line="240" w:lineRule="auto"/>
        <w:ind w:left="0"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Типовые домовые знаки и требования к их размещению.</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1.1. Домовой знак (адресная табличка, адресный знак) – указатель, содержащий информацию об адресообразующих элементах объекта: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наименование элемента улично-дорожной сети;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номер здания, сооружения, в том числе строительство которых не завершено, земельного участка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 Общими требованиями к размещению домовых знаков являются: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унификация мест размещения, соблюдение единых правил размещения;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1.5.1. Размещение домовых знаков должно отвечать</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следующим требованиям: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высота от поверхности земли – от 2,5 до 3,5 м (в районах проектируемой застройки – до 5 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размещение на участке фасада, свободном от выступающих архитектурных деталей;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привязка к вертикальной оси простенка, архитектурным членениям фасада;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единая вертикальная отметка размещения знаков на соседних фасадах;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отсутствие внешних заслоняющих объектов (деревьев, построек).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1.5.2. Домовые знаки должны быть размещены: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главном фасаде – с правой стороны фасада;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улицах с односторонним движением транспорта – на стороне фасада, ближней по направлению движения транспорта;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 арки или главного входа – с правой стороны или над проемом;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дворовых фасадах – на стене со стороны внутриквартального проезда;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при длине фасада более 100 м – на его противоположных сторонах;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оградах и корпусах промышленных предприятий – справа от главного входа или въезда;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 перекрестка улиц – на угловом фасаде.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1.5.3. Не допускается: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 размещение рядом с домовым знаком выступающих вывесок, консолей, а также объектов, затрудняющих восприятие знака;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произвольное перемещение домовых знаков с установленного места.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1.5.4. Размеры домового знака: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для магистральных улиц и дорог — 1300 мм × 310 мм;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для улиц и дорог местного значения — 700 мм × 310 мм для текстовой части и 310 мм х 310 мм для номера дома.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1.5.6. Домовые знаки должны иметь антивандальное исполнение.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1.5.7. Домовые знаки могут оснащаться внутренней подсветкой при наличии технической возможности.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numPr>
          <w:ilvl w:val="0"/>
          <w:numId w:val="3"/>
        </w:numPr>
        <w:pBdr>
          <w:top w:val="nil"/>
          <w:left w:val="nil"/>
          <w:bottom w:val="nil"/>
          <w:right w:val="nil"/>
          <w:between w:val="nil"/>
        </w:pBdr>
        <w:suppressAutoHyphens w:val="0"/>
        <w:spacing w:after="0" w:line="240" w:lineRule="auto"/>
        <w:ind w:left="0"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Требования к отдельно стоящим информационным стелам, стендам, пилонам.</w:t>
      </w:r>
    </w:p>
    <w:p w:rsidR="00054686" w:rsidRPr="00054686" w:rsidRDefault="00054686" w:rsidP="00054686">
      <w:pPr>
        <w:numPr>
          <w:ilvl w:val="1"/>
          <w:numId w:val="3"/>
        </w:numPr>
        <w:pBdr>
          <w:top w:val="nil"/>
          <w:left w:val="nil"/>
          <w:bottom w:val="nil"/>
          <w:right w:val="nil"/>
          <w:between w:val="nil"/>
        </w:pBdr>
        <w:suppressAutoHyphens w:val="0"/>
        <w:spacing w:after="0" w:line="240" w:lineRule="auto"/>
        <w:ind w:left="0"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Информационные стелы, пилоны, стенды предназначены для размещения информации о мероприятиях, исторических справок, карт, объявлений (рис. 1).</w:t>
      </w:r>
    </w:p>
    <w:p w:rsidR="00054686" w:rsidRPr="00054686" w:rsidRDefault="00054686" w:rsidP="00054686">
      <w:pPr>
        <w:pBdr>
          <w:top w:val="nil"/>
          <w:left w:val="nil"/>
          <w:bottom w:val="nil"/>
          <w:right w:val="nil"/>
          <w:between w:val="nil"/>
        </w:pBdr>
        <w:suppressAutoHyphens w:val="0"/>
        <w:spacing w:after="0" w:line="240" w:lineRule="auto"/>
        <w:rPr>
          <w:rFonts w:ascii="Times New Roman" w:hAnsi="Times New Roman"/>
          <w:color w:val="000000"/>
          <w:sz w:val="28"/>
          <w:szCs w:val="28"/>
          <w:lang w:eastAsia="ru-RU"/>
        </w:rPr>
      </w:pPr>
      <w:r w:rsidRPr="00054686">
        <w:rPr>
          <w:rFonts w:eastAsia="Calibri" w:cs="Calibri"/>
          <w:noProof/>
          <w:lang w:eastAsia="ru-RU"/>
        </w:rPr>
        <w:drawing>
          <wp:anchor distT="0" distB="0" distL="0" distR="0" simplePos="0" relativeHeight="251659264" behindDoc="1" locked="0" layoutInCell="1" hidden="0" allowOverlap="1" wp14:anchorId="60A38F24" wp14:editId="7DB730DD">
            <wp:simplePos x="0" y="0"/>
            <wp:positionH relativeFrom="column">
              <wp:posOffset>30480</wp:posOffset>
            </wp:positionH>
            <wp:positionV relativeFrom="paragraph">
              <wp:posOffset>9525</wp:posOffset>
            </wp:positionV>
            <wp:extent cx="4084320" cy="2736684"/>
            <wp:effectExtent l="0" t="0" r="0" b="0"/>
            <wp:wrapNone/>
            <wp:docPr id="23"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b="58814"/>
                    <a:stretch>
                      <a:fillRect/>
                    </a:stretch>
                  </pic:blipFill>
                  <pic:spPr>
                    <a:xfrm>
                      <a:off x="0" y="0"/>
                      <a:ext cx="4084320" cy="2736684"/>
                    </a:xfrm>
                    <a:prstGeom prst="rect">
                      <a:avLst/>
                    </a:prstGeom>
                    <a:ln/>
                  </pic:spPr>
                </pic:pic>
              </a:graphicData>
            </a:graphic>
          </wp:anchor>
        </w:drawing>
      </w:r>
      <w:r w:rsidRPr="00054686">
        <w:rPr>
          <w:rFonts w:eastAsia="Calibri" w:cs="Calibri"/>
          <w:noProof/>
          <w:lang w:eastAsia="ru-RU"/>
        </w:rPr>
        <w:drawing>
          <wp:anchor distT="0" distB="0" distL="0" distR="0" simplePos="0" relativeHeight="251660288" behindDoc="1" locked="0" layoutInCell="1" hidden="0" allowOverlap="1" wp14:anchorId="77DA97DA" wp14:editId="180072EB">
            <wp:simplePos x="0" y="0"/>
            <wp:positionH relativeFrom="column">
              <wp:posOffset>4263390</wp:posOffset>
            </wp:positionH>
            <wp:positionV relativeFrom="paragraph">
              <wp:posOffset>9525</wp:posOffset>
            </wp:positionV>
            <wp:extent cx="2019300" cy="2537460"/>
            <wp:effectExtent l="0" t="0" r="0" b="0"/>
            <wp:wrapNone/>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10634" t="40630" r="13200" b="588"/>
                    <a:stretch>
                      <a:fillRect/>
                    </a:stretch>
                  </pic:blipFill>
                  <pic:spPr>
                    <a:xfrm>
                      <a:off x="0" y="0"/>
                      <a:ext cx="2019300" cy="2537460"/>
                    </a:xfrm>
                    <a:prstGeom prst="rect">
                      <a:avLst/>
                    </a:prstGeom>
                    <a:ln/>
                  </pic:spPr>
                </pic:pic>
              </a:graphicData>
            </a:graphic>
          </wp:anchor>
        </w:drawing>
      </w: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center"/>
        <w:rPr>
          <w:rFonts w:ascii="Times New Roman" w:hAnsi="Times New Roman"/>
          <w:color w:val="000000"/>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jc w:val="center"/>
        <w:rPr>
          <w:rFonts w:ascii="Times New Roman" w:hAnsi="Times New Roman"/>
          <w:color w:val="000000"/>
          <w:sz w:val="28"/>
          <w:szCs w:val="28"/>
          <w:lang w:eastAsia="ru-RU"/>
        </w:rPr>
      </w:pPr>
      <w:r w:rsidRPr="00054686">
        <w:rPr>
          <w:rFonts w:ascii="Times New Roman" w:hAnsi="Times New Roman"/>
          <w:color w:val="000000"/>
          <w:sz w:val="28"/>
          <w:szCs w:val="28"/>
          <w:lang w:eastAsia="ru-RU"/>
        </w:rPr>
        <w:t>Рис.1</w:t>
      </w:r>
    </w:p>
    <w:p w:rsidR="00054686" w:rsidRPr="00054686" w:rsidRDefault="00054686" w:rsidP="00054686">
      <w:pPr>
        <w:suppressAutoHyphens w:val="0"/>
        <w:spacing w:after="0" w:line="240" w:lineRule="auto"/>
        <w:jc w:val="center"/>
        <w:rPr>
          <w:rFonts w:ascii="Times New Roman" w:hAnsi="Times New Roman"/>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p>
    <w:p w:rsidR="00054686" w:rsidRPr="00054686" w:rsidRDefault="00054686" w:rsidP="00054686">
      <w:pPr>
        <w:numPr>
          <w:ilvl w:val="0"/>
          <w:numId w:val="3"/>
        </w:numPr>
        <w:pBdr>
          <w:top w:val="nil"/>
          <w:left w:val="nil"/>
          <w:bottom w:val="nil"/>
          <w:right w:val="nil"/>
          <w:between w:val="nil"/>
        </w:pBdr>
        <w:suppressAutoHyphens w:val="0"/>
        <w:spacing w:after="0" w:line="240" w:lineRule="auto"/>
        <w:ind w:left="0"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t>Требования к навигационным указателям и стендам.</w:t>
      </w:r>
    </w:p>
    <w:p w:rsidR="00054686" w:rsidRPr="00054686" w:rsidRDefault="00054686" w:rsidP="00054686">
      <w:pPr>
        <w:numPr>
          <w:ilvl w:val="1"/>
          <w:numId w:val="3"/>
        </w:numPr>
        <w:pBdr>
          <w:top w:val="nil"/>
          <w:left w:val="nil"/>
          <w:bottom w:val="nil"/>
          <w:right w:val="nil"/>
          <w:between w:val="nil"/>
        </w:pBdr>
        <w:suppressAutoHyphens w:val="0"/>
        <w:spacing w:after="0" w:line="240" w:lineRule="auto"/>
        <w:ind w:left="0"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054686" w:rsidRPr="00054686" w:rsidRDefault="00054686" w:rsidP="00054686">
      <w:pPr>
        <w:suppressAutoHyphens w:val="0"/>
        <w:spacing w:after="0" w:line="240" w:lineRule="auto"/>
        <w:ind w:firstLine="709"/>
        <w:jc w:val="both"/>
        <w:rPr>
          <w:rFonts w:ascii="Times New Roman" w:hAnsi="Times New Roman"/>
          <w:sz w:val="28"/>
          <w:szCs w:val="28"/>
          <w:lang w:eastAsia="ru-RU"/>
        </w:rPr>
      </w:pPr>
    </w:p>
    <w:p w:rsidR="00054686" w:rsidRPr="00054686" w:rsidRDefault="00054686" w:rsidP="00054686">
      <w:pPr>
        <w:suppressAutoHyphens w:val="0"/>
        <w:spacing w:after="0" w:line="240" w:lineRule="auto"/>
        <w:jc w:val="center"/>
        <w:rPr>
          <w:rFonts w:ascii="Times New Roman" w:hAnsi="Times New Roman"/>
          <w:sz w:val="28"/>
          <w:szCs w:val="28"/>
          <w:lang w:eastAsia="ru-RU"/>
        </w:rPr>
      </w:pPr>
      <w:r w:rsidRPr="00054686">
        <w:rPr>
          <w:rFonts w:ascii="Times New Roman" w:hAnsi="Times New Roman"/>
          <w:noProof/>
          <w:sz w:val="28"/>
          <w:szCs w:val="28"/>
          <w:lang w:eastAsia="ru-RU"/>
        </w:rPr>
        <w:drawing>
          <wp:inline distT="0" distB="0" distL="0" distR="0" wp14:anchorId="64456A6D" wp14:editId="5610B542">
            <wp:extent cx="4032000" cy="3086931"/>
            <wp:effectExtent l="0" t="0" r="0" b="0"/>
            <wp:docPr id="25"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1"/>
                    <a:srcRect t="3110"/>
                    <a:stretch>
                      <a:fillRect/>
                    </a:stretch>
                  </pic:blipFill>
                  <pic:spPr>
                    <a:xfrm>
                      <a:off x="0" y="0"/>
                      <a:ext cx="4032000" cy="3086931"/>
                    </a:xfrm>
                    <a:prstGeom prst="rect">
                      <a:avLst/>
                    </a:prstGeom>
                    <a:ln/>
                  </pic:spPr>
                </pic:pic>
              </a:graphicData>
            </a:graphic>
          </wp:inline>
        </w:drawing>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r w:rsidRPr="00054686">
        <w:rPr>
          <w:rFonts w:ascii="Times New Roman" w:hAnsi="Times New Roman"/>
          <w:sz w:val="28"/>
          <w:szCs w:val="28"/>
          <w:lang w:eastAsia="ru-RU"/>
        </w:rPr>
        <w:t>Рис.2</w:t>
      </w:r>
    </w:p>
    <w:p w:rsidR="00054686" w:rsidRPr="00054686" w:rsidRDefault="00054686" w:rsidP="00054686">
      <w:pPr>
        <w:suppressAutoHyphens w:val="0"/>
        <w:spacing w:after="0" w:line="240" w:lineRule="auto"/>
        <w:ind w:firstLine="709"/>
        <w:jc w:val="center"/>
        <w:rPr>
          <w:rFonts w:ascii="Times New Roman" w:hAnsi="Times New Roman"/>
          <w:sz w:val="28"/>
          <w:szCs w:val="28"/>
          <w:lang w:eastAsia="ru-RU"/>
        </w:rPr>
      </w:pP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eastAsia="Calibri" w:cs="Calibri"/>
          <w:lang w:eastAsia="ru-RU"/>
        </w:rPr>
        <w:br w:type="page"/>
      </w:r>
    </w:p>
    <w:p w:rsidR="00054686" w:rsidRPr="00054686" w:rsidRDefault="00054686" w:rsidP="00054686">
      <w:pPr>
        <w:numPr>
          <w:ilvl w:val="0"/>
          <w:numId w:val="3"/>
        </w:numPr>
        <w:pBdr>
          <w:top w:val="nil"/>
          <w:left w:val="nil"/>
          <w:bottom w:val="nil"/>
          <w:right w:val="nil"/>
          <w:between w:val="nil"/>
        </w:pBdr>
        <w:suppressAutoHyphens w:val="0"/>
        <w:spacing w:after="0" w:line="240" w:lineRule="auto"/>
        <w:ind w:left="0" w:firstLine="709"/>
        <w:jc w:val="both"/>
        <w:rPr>
          <w:rFonts w:ascii="Times New Roman" w:hAnsi="Times New Roman"/>
          <w:b/>
          <w:color w:val="000000"/>
          <w:sz w:val="28"/>
          <w:szCs w:val="28"/>
          <w:lang w:eastAsia="ru-RU"/>
        </w:rPr>
      </w:pPr>
      <w:r w:rsidRPr="00054686">
        <w:rPr>
          <w:rFonts w:ascii="Times New Roman" w:hAnsi="Times New Roman"/>
          <w:b/>
          <w:color w:val="000000"/>
          <w:sz w:val="28"/>
          <w:szCs w:val="28"/>
          <w:lang w:eastAsia="ru-RU"/>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1.1.2. При определении числа урн на территории парка хозяйствующему субъекту необходимо исходить из расчета одна урна на 800 площади парка.</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 НТО должны размещаться с учетом: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схемы размещения НТО;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обеспечения беспрепятственного развития улично-дорожной сети;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обеспечения беспрепятственного движения транспорта и пешеходов;</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1.2.1. НТО должны размещаться с учетом необходимости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обеспечения благоустройства и оборудования мест размещения НТО, в том числе должно быть обеспечено: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благоустройство площадки для размещения НТО и прилегающей территории;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возможность подключения НТО к сетям инженерно-технического обеспечения (при необходимости);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удобный подъезд автотранспорта, не создающий помех для прохода пешеходов, заездные карманы;</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1.2.2. Размещение НТО должно обеспечивать свободное движение пешеходов и доступ потребителей к торговым объектам, в том числе: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 xml:space="preserve">- безбарьерная среда жизнедеятельности для инвалидов и иных маломобильных групп населения, </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беспрепятственный подъезд спецтранспорта при чрезвычайных ситуациях.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xml:space="preserve">1.2.4. Планировка и конструктивное исполнение НТО должны обеспечивать требуемые условия приема, хранения и </w:t>
      </w:r>
      <w:r w:rsidRPr="00054686">
        <w:rPr>
          <w:rFonts w:ascii="Times New Roman" w:hAnsi="Times New Roman"/>
          <w:sz w:val="28"/>
          <w:szCs w:val="28"/>
          <w:lang w:eastAsia="ru-RU"/>
        </w:rPr>
        <w:t>отпуска</w:t>
      </w:r>
      <w:sdt>
        <w:sdtPr>
          <w:rPr>
            <w:rFonts w:ascii="Times New Roman" w:eastAsia="Calibri" w:hAnsi="Times New Roman"/>
            <w:lang w:eastAsia="ru-RU"/>
          </w:rPr>
          <w:tag w:val="goog_rdk_7"/>
          <w:id w:val="-166020818"/>
        </w:sdtPr>
        <w:sdtEndPr/>
        <w:sdtContent>
          <w:r w:rsidRPr="00054686">
            <w:rPr>
              <w:rFonts w:ascii="Times New Roman" w:eastAsia="Gungsuh" w:hAnsi="Times New Roman"/>
              <w:color w:val="000000"/>
              <w:sz w:val="28"/>
              <w:szCs w:val="28"/>
              <w:lang w:eastAsia="ru-RU"/>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1.2.6. Не допускается размещение НТО: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местах, не включенных в схему размещения НТО;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арках зданий, на газонах (без устройства специального настила), площадках (детских, для отдыха, спортивных), транспортных стоянках;</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при отсутствии согласования размещения НТО с собственниками соответствующих сетей;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пешеходной части тротуаров и дорожек;</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расстоянии менее 25 м — от вентиляционных шахт и 15 м — от окон жилых помещений;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перед витринами торговых организаций;</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территории выделенных технических (охранных) зон;</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под железнодорожными путепроводами и автомобильными эстакадами, мостами;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1.2.7. Рекомендуемые для территории города типы НТО</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см. главу 4.</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1.3. Мощение и иные покрытия, а также озеленение в пределах одного элемента улично-дорожной сети выполняются в едином стиле.</w:t>
      </w:r>
    </w:p>
    <w:p w:rsidR="00054686" w:rsidRPr="00054686" w:rsidRDefault="00054686" w:rsidP="00054686">
      <w:pPr>
        <w:pBdr>
          <w:top w:val="nil"/>
          <w:left w:val="nil"/>
          <w:bottom w:val="nil"/>
          <w:right w:val="nil"/>
          <w:between w:val="nil"/>
        </w:pBdr>
        <w:suppressAutoHyphens w:val="0"/>
        <w:spacing w:after="0" w:line="240" w:lineRule="auto"/>
        <w:ind w:firstLine="709"/>
        <w:jc w:val="both"/>
        <w:rPr>
          <w:rFonts w:ascii="Times New Roman" w:hAnsi="Times New Roman"/>
          <w:color w:val="000000"/>
          <w:sz w:val="28"/>
          <w:szCs w:val="28"/>
          <w:lang w:eastAsia="ru-RU"/>
        </w:rPr>
      </w:pPr>
      <w:r w:rsidRPr="00054686">
        <w:rPr>
          <w:rFonts w:ascii="Times New Roman" w:hAnsi="Times New Roman"/>
          <w:color w:val="000000"/>
          <w:sz w:val="28"/>
          <w:szCs w:val="28"/>
          <w:lang w:eastAsia="ru-RU"/>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192B3C" w:rsidRDefault="00192B3C" w:rsidP="00963C08">
      <w:pPr>
        <w:spacing w:after="0" w:line="240" w:lineRule="auto"/>
        <w:jc w:val="both"/>
      </w:pPr>
    </w:p>
    <w:sectPr w:rsidR="00192B3C" w:rsidSect="00BE41A4">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1AC" w:rsidRDefault="004501AC" w:rsidP="009C35C8">
      <w:pPr>
        <w:spacing w:after="0" w:line="240" w:lineRule="auto"/>
      </w:pPr>
      <w:r>
        <w:separator/>
      </w:r>
    </w:p>
  </w:endnote>
  <w:endnote w:type="continuationSeparator" w:id="0">
    <w:p w:rsidR="004501AC" w:rsidRDefault="004501AC" w:rsidP="009C3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ungsuh">
    <w:altName w:val="Malgun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1AC" w:rsidRDefault="004501AC" w:rsidP="009C35C8">
      <w:pPr>
        <w:spacing w:after="0" w:line="240" w:lineRule="auto"/>
      </w:pPr>
      <w:r>
        <w:separator/>
      </w:r>
    </w:p>
  </w:footnote>
  <w:footnote w:type="continuationSeparator" w:id="0">
    <w:p w:rsidR="004501AC" w:rsidRDefault="004501AC" w:rsidP="009C3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CFF1019"/>
    <w:multiLevelType w:val="hybridMultilevel"/>
    <w:tmpl w:val="18D05026"/>
    <w:lvl w:ilvl="0" w:tplc="1FDA3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A6475C8"/>
    <w:multiLevelType w:val="multilevel"/>
    <w:tmpl w:val="834A4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782594"/>
    <w:multiLevelType w:val="multilevel"/>
    <w:tmpl w:val="B9047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EB6C7F"/>
    <w:multiLevelType w:val="multilevel"/>
    <w:tmpl w:val="25F6BD3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5" w15:restartNumberingAfterBreak="0">
    <w:nsid w:val="557E191F"/>
    <w:multiLevelType w:val="hybridMultilevel"/>
    <w:tmpl w:val="BA8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B26EC4"/>
    <w:multiLevelType w:val="hybridMultilevel"/>
    <w:tmpl w:val="069E3EAE"/>
    <w:lvl w:ilvl="0" w:tplc="D36A0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68F14F2"/>
    <w:multiLevelType w:val="multilevel"/>
    <w:tmpl w:val="9DCE691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AD"/>
    <w:rsid w:val="00043700"/>
    <w:rsid w:val="00054686"/>
    <w:rsid w:val="00057116"/>
    <w:rsid w:val="000573F0"/>
    <w:rsid w:val="00061426"/>
    <w:rsid w:val="00071F5F"/>
    <w:rsid w:val="00121F53"/>
    <w:rsid w:val="00152D7C"/>
    <w:rsid w:val="0016408A"/>
    <w:rsid w:val="00192B3C"/>
    <w:rsid w:val="001D3506"/>
    <w:rsid w:val="002342E6"/>
    <w:rsid w:val="00240A57"/>
    <w:rsid w:val="002769EC"/>
    <w:rsid w:val="0029783A"/>
    <w:rsid w:val="002B5CC0"/>
    <w:rsid w:val="002E0649"/>
    <w:rsid w:val="002F29C8"/>
    <w:rsid w:val="002F3EB2"/>
    <w:rsid w:val="00300EEE"/>
    <w:rsid w:val="00325E5D"/>
    <w:rsid w:val="00326AAD"/>
    <w:rsid w:val="003312B5"/>
    <w:rsid w:val="0035725A"/>
    <w:rsid w:val="003961FB"/>
    <w:rsid w:val="003B569D"/>
    <w:rsid w:val="003E14BA"/>
    <w:rsid w:val="004445EF"/>
    <w:rsid w:val="00446ECE"/>
    <w:rsid w:val="004501AC"/>
    <w:rsid w:val="005134C0"/>
    <w:rsid w:val="00546FE7"/>
    <w:rsid w:val="00566745"/>
    <w:rsid w:val="005A20D3"/>
    <w:rsid w:val="005F33AA"/>
    <w:rsid w:val="006448B9"/>
    <w:rsid w:val="0066464C"/>
    <w:rsid w:val="006D2196"/>
    <w:rsid w:val="006E4B7F"/>
    <w:rsid w:val="007134F7"/>
    <w:rsid w:val="007324F8"/>
    <w:rsid w:val="007A5EC4"/>
    <w:rsid w:val="00850CE2"/>
    <w:rsid w:val="008562C2"/>
    <w:rsid w:val="00863587"/>
    <w:rsid w:val="008A3B69"/>
    <w:rsid w:val="00924D78"/>
    <w:rsid w:val="00963C08"/>
    <w:rsid w:val="009C35C8"/>
    <w:rsid w:val="00AD0600"/>
    <w:rsid w:val="00B220AA"/>
    <w:rsid w:val="00B231D5"/>
    <w:rsid w:val="00B24BCC"/>
    <w:rsid w:val="00BD270B"/>
    <w:rsid w:val="00BE41A4"/>
    <w:rsid w:val="00C92621"/>
    <w:rsid w:val="00CA7E96"/>
    <w:rsid w:val="00CD72A3"/>
    <w:rsid w:val="00CE7B65"/>
    <w:rsid w:val="00CE7C3B"/>
    <w:rsid w:val="00D118C0"/>
    <w:rsid w:val="00D567E1"/>
    <w:rsid w:val="00D931D8"/>
    <w:rsid w:val="00DE2497"/>
    <w:rsid w:val="00E85E59"/>
    <w:rsid w:val="00EA05EE"/>
    <w:rsid w:val="00EC143B"/>
    <w:rsid w:val="00F63222"/>
    <w:rsid w:val="00FB12B2"/>
    <w:rsid w:val="00FC32D9"/>
    <w:rsid w:val="00FC77B9"/>
    <w:rsid w:val="00FF4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E043"/>
  <w15:docId w15:val="{2060B25D-A411-4481-83D7-72D8D027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2A3"/>
    <w:pPr>
      <w:suppressAutoHyphens/>
    </w:pPr>
    <w:rPr>
      <w:rFonts w:ascii="Calibri" w:eastAsia="Times New Roman" w:hAnsi="Calibri" w:cs="Times New Roman"/>
      <w:lang w:eastAsia="zh-CN"/>
    </w:rPr>
  </w:style>
  <w:style w:type="paragraph" w:styleId="1">
    <w:name w:val="heading 1"/>
    <w:basedOn w:val="a"/>
    <w:next w:val="a"/>
    <w:link w:val="10"/>
    <w:qFormat/>
    <w:rsid w:val="00CD72A3"/>
    <w:pPr>
      <w:keepNext/>
      <w:numPr>
        <w:numId w:val="1"/>
      </w:numPr>
      <w:spacing w:before="240" w:after="60" w:line="240" w:lineRule="auto"/>
      <w:outlineLvl w:val="0"/>
    </w:pPr>
    <w:rPr>
      <w:rFonts w:ascii="Arial" w:hAnsi="Arial" w:cs="Arial"/>
      <w:b/>
      <w:bCs/>
      <w:kern w:val="2"/>
      <w:sz w:val="32"/>
      <w:szCs w:val="32"/>
    </w:rPr>
  </w:style>
  <w:style w:type="paragraph" w:styleId="2">
    <w:name w:val="heading 2"/>
    <w:basedOn w:val="a"/>
    <w:next w:val="a"/>
    <w:link w:val="20"/>
    <w:semiHidden/>
    <w:unhideWhenUsed/>
    <w:qFormat/>
    <w:rsid w:val="00CD72A3"/>
    <w:pPr>
      <w:keepNext/>
      <w:keepLines/>
      <w:numPr>
        <w:ilvl w:val="1"/>
        <w:numId w:val="1"/>
      </w:numPr>
      <w:spacing w:before="200" w:after="0"/>
      <w:outlineLvl w:val="1"/>
    </w:pPr>
    <w:rPr>
      <w:rFonts w:ascii="Cambria" w:hAnsi="Cambria" w:cs="Cambria"/>
      <w:b/>
      <w:bCs/>
      <w:color w:val="4F81BD"/>
      <w:sz w:val="26"/>
      <w:szCs w:val="26"/>
    </w:rPr>
  </w:style>
  <w:style w:type="paragraph" w:styleId="3">
    <w:name w:val="heading 3"/>
    <w:basedOn w:val="a"/>
    <w:next w:val="a0"/>
    <w:link w:val="30"/>
    <w:semiHidden/>
    <w:unhideWhenUsed/>
    <w:qFormat/>
    <w:rsid w:val="00CD72A3"/>
    <w:pPr>
      <w:numPr>
        <w:ilvl w:val="2"/>
        <w:numId w:val="1"/>
      </w:numPr>
      <w:spacing w:before="90" w:after="15" w:line="240" w:lineRule="auto"/>
      <w:outlineLvl w:val="2"/>
    </w:pPr>
    <w:rPr>
      <w:rFonts w:ascii="Arial" w:hAnsi="Arial" w:cs="Arial"/>
      <w:b/>
      <w:bCs/>
      <w:smallCaps/>
      <w:color w:val="00009A"/>
      <w:sz w:val="27"/>
      <w:szCs w:val="27"/>
    </w:rPr>
  </w:style>
  <w:style w:type="paragraph" w:styleId="4">
    <w:name w:val="heading 4"/>
    <w:basedOn w:val="a"/>
    <w:next w:val="a"/>
    <w:link w:val="40"/>
    <w:semiHidden/>
    <w:unhideWhenUsed/>
    <w:qFormat/>
    <w:rsid w:val="00CD72A3"/>
    <w:pPr>
      <w:keepNext/>
      <w:numPr>
        <w:ilvl w:val="3"/>
        <w:numId w:val="1"/>
      </w:numPr>
      <w:spacing w:before="240" w:after="60" w:line="240" w:lineRule="auto"/>
      <w:outlineLvl w:val="3"/>
    </w:pPr>
    <w:rPr>
      <w:rFonts w:ascii="Times New Roman" w:hAnsi="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D72A3"/>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CD72A3"/>
    <w:rPr>
      <w:rFonts w:ascii="Cambria" w:eastAsia="Times New Roman" w:hAnsi="Cambria" w:cs="Cambria"/>
      <w:b/>
      <w:bCs/>
      <w:color w:val="4F81BD"/>
      <w:sz w:val="26"/>
      <w:szCs w:val="26"/>
      <w:lang w:eastAsia="zh-CN"/>
    </w:rPr>
  </w:style>
  <w:style w:type="character" w:customStyle="1" w:styleId="30">
    <w:name w:val="Заголовок 3 Знак"/>
    <w:basedOn w:val="a1"/>
    <w:link w:val="3"/>
    <w:semiHidden/>
    <w:rsid w:val="00CD72A3"/>
    <w:rPr>
      <w:rFonts w:ascii="Arial" w:eastAsia="Times New Roman" w:hAnsi="Arial" w:cs="Arial"/>
      <w:b/>
      <w:bCs/>
      <w:smallCaps/>
      <w:color w:val="00009A"/>
      <w:sz w:val="27"/>
      <w:szCs w:val="27"/>
      <w:lang w:eastAsia="zh-CN"/>
    </w:rPr>
  </w:style>
  <w:style w:type="character" w:customStyle="1" w:styleId="40">
    <w:name w:val="Заголовок 4 Знак"/>
    <w:basedOn w:val="a1"/>
    <w:link w:val="4"/>
    <w:semiHidden/>
    <w:rsid w:val="00CD72A3"/>
    <w:rPr>
      <w:rFonts w:ascii="Times New Roman" w:eastAsia="Times New Roman" w:hAnsi="Times New Roman" w:cs="Times New Roman"/>
      <w:b/>
      <w:bCs/>
      <w:sz w:val="28"/>
      <w:szCs w:val="28"/>
      <w:lang w:eastAsia="zh-CN"/>
    </w:rPr>
  </w:style>
  <w:style w:type="paragraph" w:styleId="a0">
    <w:name w:val="Body Text"/>
    <w:basedOn w:val="a"/>
    <w:link w:val="a4"/>
    <w:uiPriority w:val="99"/>
    <w:semiHidden/>
    <w:unhideWhenUsed/>
    <w:rsid w:val="00CD72A3"/>
    <w:pPr>
      <w:spacing w:after="120"/>
    </w:pPr>
  </w:style>
  <w:style w:type="character" w:customStyle="1" w:styleId="a4">
    <w:name w:val="Основной текст Знак"/>
    <w:basedOn w:val="a1"/>
    <w:link w:val="a0"/>
    <w:uiPriority w:val="99"/>
    <w:semiHidden/>
    <w:rsid w:val="00CD72A3"/>
    <w:rPr>
      <w:rFonts w:ascii="Calibri" w:eastAsia="Times New Roman" w:hAnsi="Calibri" w:cs="Times New Roman"/>
      <w:lang w:eastAsia="zh-CN"/>
    </w:rPr>
  </w:style>
  <w:style w:type="paragraph" w:styleId="a5">
    <w:name w:val="Balloon Text"/>
    <w:basedOn w:val="a"/>
    <w:link w:val="a6"/>
    <w:uiPriority w:val="99"/>
    <w:semiHidden/>
    <w:unhideWhenUsed/>
    <w:rsid w:val="00CD72A3"/>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D72A3"/>
    <w:rPr>
      <w:rFonts w:ascii="Tahoma" w:eastAsia="Times New Roman" w:hAnsi="Tahoma" w:cs="Tahoma"/>
      <w:sz w:val="16"/>
      <w:szCs w:val="16"/>
      <w:lang w:eastAsia="zh-CN"/>
    </w:rPr>
  </w:style>
  <w:style w:type="paragraph" w:styleId="a7">
    <w:name w:val="List Paragraph"/>
    <w:basedOn w:val="a"/>
    <w:uiPriority w:val="34"/>
    <w:qFormat/>
    <w:rsid w:val="00AD0600"/>
    <w:pPr>
      <w:ind w:left="720"/>
      <w:contextualSpacing/>
    </w:pPr>
  </w:style>
  <w:style w:type="paragraph" w:styleId="a8">
    <w:name w:val="header"/>
    <w:basedOn w:val="a"/>
    <w:link w:val="a9"/>
    <w:uiPriority w:val="99"/>
    <w:unhideWhenUsed/>
    <w:rsid w:val="009C35C8"/>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C35C8"/>
    <w:rPr>
      <w:rFonts w:ascii="Calibri" w:eastAsia="Times New Roman" w:hAnsi="Calibri" w:cs="Times New Roman"/>
      <w:lang w:eastAsia="zh-CN"/>
    </w:rPr>
  </w:style>
  <w:style w:type="paragraph" w:styleId="aa">
    <w:name w:val="footer"/>
    <w:basedOn w:val="a"/>
    <w:link w:val="ab"/>
    <w:uiPriority w:val="99"/>
    <w:unhideWhenUsed/>
    <w:rsid w:val="009C35C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C35C8"/>
    <w:rPr>
      <w:rFonts w:ascii="Calibri" w:eastAsia="Times New Roma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9478</Words>
  <Characters>54028</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 Коп</cp:lastModifiedBy>
  <cp:revision>37</cp:revision>
  <cp:lastPrinted>2024-04-10T09:11:00Z</cp:lastPrinted>
  <dcterms:created xsi:type="dcterms:W3CDTF">2018-04-25T11:30:00Z</dcterms:created>
  <dcterms:modified xsi:type="dcterms:W3CDTF">2024-04-10T09:11:00Z</dcterms:modified>
</cp:coreProperties>
</file>